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6E" w:rsidRPr="00A9682B" w:rsidRDefault="00B54B6E" w:rsidP="00B54B6E">
      <w:pPr>
        <w:shd w:val="clear" w:color="auto" w:fill="FFFFFF"/>
        <w:autoSpaceDE w:val="0"/>
        <w:autoSpaceDN w:val="0"/>
        <w:adjustRightInd w:val="0"/>
        <w:jc w:val="center"/>
        <w:rPr>
          <w:sz w:val="20"/>
          <w:szCs w:val="20"/>
          <w:lang w:eastAsia="en-US"/>
        </w:rPr>
      </w:pPr>
      <w:r>
        <w:rPr>
          <w:noProof/>
          <w:sz w:val="20"/>
          <w:szCs w:val="20"/>
        </w:rPr>
        <w:drawing>
          <wp:inline distT="0" distB="0" distL="0" distR="0" wp14:anchorId="0091EEEF" wp14:editId="7987EC0F">
            <wp:extent cx="668020" cy="954405"/>
            <wp:effectExtent l="0" t="0" r="0" b="0"/>
            <wp:docPr id="1" name="Рисунок 1"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8020" cy="954405"/>
                    </a:xfrm>
                    <a:prstGeom prst="rect">
                      <a:avLst/>
                    </a:prstGeom>
                    <a:noFill/>
                    <a:ln>
                      <a:noFill/>
                    </a:ln>
                  </pic:spPr>
                </pic:pic>
              </a:graphicData>
            </a:graphic>
          </wp:inline>
        </w:drawing>
      </w:r>
    </w:p>
    <w:p w:rsidR="00B54B6E" w:rsidRPr="00A9682B" w:rsidRDefault="00B54B6E" w:rsidP="00B54B6E">
      <w:pPr>
        <w:spacing w:line="240" w:lineRule="atLeast"/>
        <w:jc w:val="center"/>
        <w:rPr>
          <w:b/>
          <w:sz w:val="20"/>
          <w:szCs w:val="20"/>
          <w:lang w:eastAsia="en-US"/>
        </w:rPr>
      </w:pPr>
    </w:p>
    <w:p w:rsidR="00B54B6E" w:rsidRPr="00A9682B" w:rsidRDefault="00B54B6E" w:rsidP="00B54B6E">
      <w:pPr>
        <w:spacing w:line="240" w:lineRule="atLeast"/>
        <w:jc w:val="center"/>
        <w:rPr>
          <w:b/>
          <w:szCs w:val="20"/>
          <w:lang w:eastAsia="en-US"/>
        </w:rPr>
      </w:pPr>
      <w:r w:rsidRPr="00A9682B">
        <w:rPr>
          <w:b/>
          <w:szCs w:val="20"/>
          <w:lang w:eastAsia="en-US"/>
        </w:rPr>
        <w:t>Советский район</w:t>
      </w:r>
    </w:p>
    <w:p w:rsidR="00B54B6E" w:rsidRPr="00A9682B" w:rsidRDefault="00B54B6E" w:rsidP="00B54B6E">
      <w:pPr>
        <w:spacing w:line="240" w:lineRule="atLeast"/>
        <w:jc w:val="center"/>
        <w:rPr>
          <w:b/>
          <w:szCs w:val="20"/>
          <w:lang w:eastAsia="en-US"/>
        </w:rPr>
      </w:pPr>
      <w:r w:rsidRPr="00A9682B">
        <w:rPr>
          <w:b/>
          <w:szCs w:val="20"/>
          <w:lang w:eastAsia="en-US"/>
        </w:rPr>
        <w:t>Ханты-Мансийский автономный округ – Югра</w:t>
      </w:r>
    </w:p>
    <w:p w:rsidR="00B54B6E" w:rsidRPr="00A9682B" w:rsidRDefault="00B54B6E" w:rsidP="00B54B6E">
      <w:pPr>
        <w:spacing w:line="240" w:lineRule="atLeast"/>
        <w:jc w:val="center"/>
        <w:rPr>
          <w:b/>
          <w:sz w:val="10"/>
          <w:szCs w:val="20"/>
          <w:lang w:eastAsia="en-US"/>
        </w:rPr>
      </w:pPr>
    </w:p>
    <w:p w:rsidR="00B54B6E" w:rsidRPr="00A9682B" w:rsidRDefault="00B54B6E" w:rsidP="00B54B6E">
      <w:pPr>
        <w:jc w:val="center"/>
        <w:rPr>
          <w:b/>
          <w:sz w:val="36"/>
          <w:szCs w:val="40"/>
          <w:lang w:eastAsia="en-US"/>
        </w:rPr>
      </w:pPr>
      <w:r w:rsidRPr="00A9682B">
        <w:rPr>
          <w:b/>
          <w:sz w:val="36"/>
          <w:szCs w:val="40"/>
          <w:lang w:eastAsia="en-US"/>
        </w:rPr>
        <w:t>Администрация сельского поселения Алябьевский</w:t>
      </w:r>
    </w:p>
    <w:p w:rsidR="00B54B6E" w:rsidRPr="00A9682B" w:rsidRDefault="00B54B6E" w:rsidP="00B54B6E">
      <w:pPr>
        <w:jc w:val="center"/>
        <w:rPr>
          <w:sz w:val="12"/>
          <w:szCs w:val="40"/>
          <w:lang w:eastAsia="en-US"/>
        </w:rPr>
      </w:pP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B54B6E" w:rsidRPr="00A9682B" w:rsidTr="0097413F">
        <w:trPr>
          <w:trHeight w:val="216"/>
        </w:trPr>
        <w:tc>
          <w:tcPr>
            <w:tcW w:w="9495" w:type="dxa"/>
          </w:tcPr>
          <w:p w:rsidR="00B54B6E" w:rsidRPr="00A9682B" w:rsidRDefault="00B54B6E" w:rsidP="0097413F">
            <w:pPr>
              <w:spacing w:line="240" w:lineRule="atLeast"/>
              <w:ind w:right="639"/>
              <w:jc w:val="center"/>
              <w:rPr>
                <w:b/>
                <w:sz w:val="28"/>
                <w:szCs w:val="28"/>
                <w:lang w:eastAsia="en-US"/>
              </w:rPr>
            </w:pPr>
          </w:p>
          <w:p w:rsidR="00B54B6E" w:rsidRPr="00A9682B" w:rsidRDefault="00B54B6E" w:rsidP="0097413F">
            <w:pPr>
              <w:tabs>
                <w:tab w:val="left" w:pos="9072"/>
                <w:tab w:val="left" w:pos="9355"/>
              </w:tabs>
              <w:spacing w:line="240" w:lineRule="atLeast"/>
              <w:ind w:right="-1"/>
              <w:jc w:val="center"/>
              <w:rPr>
                <w:b/>
                <w:spacing w:val="60"/>
                <w:sz w:val="36"/>
                <w:szCs w:val="36"/>
                <w:lang w:eastAsia="en-US"/>
              </w:rPr>
            </w:pPr>
            <w:r>
              <w:rPr>
                <w:b/>
                <w:spacing w:val="60"/>
                <w:sz w:val="40"/>
                <w:szCs w:val="36"/>
                <w:lang w:eastAsia="en-US"/>
              </w:rPr>
              <w:t xml:space="preserve">    </w:t>
            </w:r>
            <w:r w:rsidRPr="00A9682B">
              <w:rPr>
                <w:b/>
                <w:spacing w:val="60"/>
                <w:sz w:val="40"/>
                <w:szCs w:val="36"/>
                <w:lang w:eastAsia="en-US"/>
              </w:rPr>
              <w:t>РАСПОРЯЖЕНИЕ</w:t>
            </w:r>
          </w:p>
        </w:tc>
      </w:tr>
    </w:tbl>
    <w:p w:rsidR="00B54B6E" w:rsidRDefault="00B54B6E" w:rsidP="00B54B6E">
      <w:pPr>
        <w:ind w:right="-1"/>
        <w:jc w:val="both"/>
      </w:pPr>
    </w:p>
    <w:p w:rsidR="00B54B6E" w:rsidRDefault="00B54B6E" w:rsidP="00B54B6E">
      <w:pPr>
        <w:ind w:right="-1"/>
        <w:jc w:val="both"/>
      </w:pPr>
    </w:p>
    <w:p w:rsidR="00B54B6E" w:rsidRPr="00410C8B" w:rsidRDefault="00ED1CBC" w:rsidP="00B54B6E">
      <w:pPr>
        <w:ind w:right="-1"/>
        <w:jc w:val="both"/>
      </w:pPr>
      <w:r>
        <w:t>«11</w:t>
      </w:r>
      <w:r w:rsidR="00B54B6E">
        <w:t xml:space="preserve">» февраля 2021 </w:t>
      </w:r>
      <w:r>
        <w:t>г.</w:t>
      </w:r>
      <w:r w:rsidR="00B54B6E" w:rsidRPr="0082147A">
        <w:t xml:space="preserve"> </w:t>
      </w:r>
      <w:r w:rsidR="00B54B6E" w:rsidRPr="0082147A">
        <w:tab/>
      </w:r>
      <w:r w:rsidR="00B54B6E" w:rsidRPr="0082147A">
        <w:tab/>
      </w:r>
      <w:r w:rsidR="00B54B6E" w:rsidRPr="0082147A">
        <w:tab/>
      </w:r>
      <w:r w:rsidR="00B54B6E">
        <w:tab/>
      </w:r>
      <w:r w:rsidR="00B54B6E">
        <w:tab/>
      </w:r>
      <w:r w:rsidR="00B54B6E">
        <w:tab/>
        <w:t xml:space="preserve">       </w:t>
      </w:r>
      <w:r>
        <w:t xml:space="preserve">                           </w:t>
      </w:r>
      <w:r w:rsidR="00B54B6E">
        <w:t xml:space="preserve">    №  </w:t>
      </w:r>
      <w:r w:rsidR="00F6311A">
        <w:t>19</w:t>
      </w:r>
      <w:bookmarkStart w:id="0" w:name="_GoBack"/>
      <w:bookmarkEnd w:id="0"/>
    </w:p>
    <w:p w:rsidR="00B54B6E" w:rsidRDefault="00B54B6E" w:rsidP="00B54B6E">
      <w:pPr>
        <w:ind w:right="4819"/>
        <w:jc w:val="both"/>
      </w:pPr>
      <w:r>
        <w:t xml:space="preserve"> </w:t>
      </w:r>
    </w:p>
    <w:p w:rsidR="00B54B6E" w:rsidRDefault="00B54B6E" w:rsidP="00B54B6E">
      <w:pPr>
        <w:autoSpaceDE w:val="0"/>
        <w:autoSpaceDN w:val="0"/>
        <w:adjustRightInd w:val="0"/>
        <w:jc w:val="both"/>
      </w:pPr>
    </w:p>
    <w:p w:rsidR="00B54B6E" w:rsidRDefault="00B54B6E" w:rsidP="00B54B6E">
      <w:pPr>
        <w:autoSpaceDE w:val="0"/>
        <w:autoSpaceDN w:val="0"/>
        <w:adjustRightInd w:val="0"/>
        <w:ind w:right="141"/>
        <w:jc w:val="both"/>
      </w:pPr>
    </w:p>
    <w:p w:rsidR="00B54B6E" w:rsidRPr="00410C8B" w:rsidRDefault="00B54B6E" w:rsidP="00B54B6E">
      <w:pPr>
        <w:tabs>
          <w:tab w:val="left" w:pos="3544"/>
        </w:tabs>
        <w:autoSpaceDE w:val="0"/>
        <w:autoSpaceDN w:val="0"/>
        <w:adjustRightInd w:val="0"/>
        <w:ind w:right="5811"/>
        <w:jc w:val="both"/>
        <w:rPr>
          <w:color w:val="000000"/>
        </w:rPr>
      </w:pPr>
      <w:r>
        <w:t xml:space="preserve">Об утверждении Плана нормотворчества Администрации сельского поселения Алябьевский на 2021 год </w:t>
      </w:r>
    </w:p>
    <w:p w:rsidR="00B54B6E" w:rsidRDefault="00B54B6E" w:rsidP="00B54B6E">
      <w:pPr>
        <w:ind w:right="4819"/>
        <w:jc w:val="both"/>
      </w:pPr>
      <w:r>
        <w:t xml:space="preserve"> </w:t>
      </w:r>
    </w:p>
    <w:p w:rsidR="00B54B6E" w:rsidRDefault="00B54B6E" w:rsidP="00B54B6E">
      <w:pPr>
        <w:autoSpaceDE w:val="0"/>
        <w:autoSpaceDN w:val="0"/>
        <w:adjustRightInd w:val="0"/>
        <w:ind w:firstLine="540"/>
        <w:jc w:val="both"/>
      </w:pPr>
    </w:p>
    <w:p w:rsidR="00B54B6E" w:rsidRPr="00B8799F" w:rsidRDefault="00B54B6E" w:rsidP="00B54B6E">
      <w:pPr>
        <w:ind w:right="-1"/>
        <w:jc w:val="both"/>
      </w:pPr>
      <w:r>
        <w:rPr>
          <w:lang w:eastAsia="zh-CN"/>
        </w:rPr>
        <w:t xml:space="preserve">       </w:t>
      </w:r>
      <w:r w:rsidRPr="00B8799F">
        <w:rPr>
          <w:lang w:eastAsia="zh-CN"/>
        </w:rPr>
        <w:t>В соответствии с Федеральным законом от 06.10.2003</w:t>
      </w:r>
      <w:r>
        <w:rPr>
          <w:lang w:eastAsia="zh-CN"/>
        </w:rPr>
        <w:t xml:space="preserve"> года</w:t>
      </w:r>
      <w:r w:rsidRPr="00B8799F">
        <w:rPr>
          <w:lang w:eastAsia="zh-CN"/>
        </w:rPr>
        <w:t xml:space="preserve"> № 131-ФЗ «Об общих принципах организации местного самоуправлен</w:t>
      </w:r>
      <w:r>
        <w:rPr>
          <w:lang w:eastAsia="zh-CN"/>
        </w:rPr>
        <w:t>ия в Российской Федерации»</w:t>
      </w:r>
      <w:r w:rsidRPr="00B8799F">
        <w:rPr>
          <w:lang w:eastAsia="zh-CN"/>
        </w:rPr>
        <w:t xml:space="preserve">, </w:t>
      </w:r>
      <w:r>
        <w:rPr>
          <w:lang w:eastAsia="zh-CN"/>
        </w:rPr>
        <w:t>постановлением А</w:t>
      </w:r>
      <w:r w:rsidRPr="00B8799F">
        <w:rPr>
          <w:lang w:eastAsia="zh-CN"/>
        </w:rPr>
        <w:t xml:space="preserve">дминистрации </w:t>
      </w:r>
      <w:r>
        <w:rPr>
          <w:lang w:eastAsia="zh-CN"/>
        </w:rPr>
        <w:t xml:space="preserve">сельского поселения </w:t>
      </w:r>
      <w:proofErr w:type="gramStart"/>
      <w:r>
        <w:rPr>
          <w:lang w:eastAsia="zh-CN"/>
        </w:rPr>
        <w:t>Алябьевский  от</w:t>
      </w:r>
      <w:proofErr w:type="gramEnd"/>
      <w:r>
        <w:rPr>
          <w:lang w:eastAsia="zh-CN"/>
        </w:rPr>
        <w:t xml:space="preserve"> 16.02.2016 года № 16  </w:t>
      </w:r>
      <w:r w:rsidRPr="00B8799F">
        <w:rPr>
          <w:lang w:eastAsia="zh-CN"/>
        </w:rPr>
        <w:t>«</w:t>
      </w:r>
      <w:r w:rsidRPr="00F04A87">
        <w:t>Об утверждении  П</w:t>
      </w:r>
      <w:r>
        <w:t xml:space="preserve">орядка  организации нормотворчества  Администрации сельского поселения Алябьевский и проведения мониторинга </w:t>
      </w:r>
      <w:proofErr w:type="spellStart"/>
      <w:r>
        <w:t>правоприменения</w:t>
      </w:r>
      <w:proofErr w:type="spellEnd"/>
      <w:r>
        <w:t xml:space="preserve">  муниципальных правовых актов Администрации сельского поселения Алябьевский</w:t>
      </w:r>
      <w:r w:rsidRPr="00B8799F">
        <w:rPr>
          <w:lang w:eastAsia="zh-CN"/>
        </w:rPr>
        <w:t>»</w:t>
      </w:r>
      <w:r>
        <w:rPr>
          <w:lang w:eastAsia="zh-CN"/>
        </w:rPr>
        <w:t>, Уставом сельского поселения Алябьевский</w:t>
      </w:r>
      <w:r w:rsidRPr="00B8799F">
        <w:rPr>
          <w:lang w:eastAsia="zh-CN"/>
        </w:rPr>
        <w:t>:</w:t>
      </w:r>
    </w:p>
    <w:p w:rsidR="00B54B6E" w:rsidRDefault="00B54B6E" w:rsidP="00B54B6E">
      <w:pPr>
        <w:autoSpaceDE w:val="0"/>
        <w:autoSpaceDN w:val="0"/>
        <w:adjustRightInd w:val="0"/>
        <w:ind w:left="142" w:right="-1"/>
        <w:jc w:val="both"/>
      </w:pPr>
      <w:r>
        <w:t xml:space="preserve">      1.Утвердить План нормотворчества Администрации сельского поселения Алябьевский на 2021 год согласно </w:t>
      </w:r>
      <w:proofErr w:type="gramStart"/>
      <w:r>
        <w:t>приложению</w:t>
      </w:r>
      <w:proofErr w:type="gramEnd"/>
      <w:r>
        <w:t xml:space="preserve"> к настоящему распоряжению. </w:t>
      </w:r>
    </w:p>
    <w:p w:rsidR="00B54B6E" w:rsidRPr="00B8799F" w:rsidRDefault="00B54B6E" w:rsidP="00B54B6E">
      <w:pPr>
        <w:widowControl w:val="0"/>
        <w:shd w:val="clear" w:color="auto" w:fill="FFFFFF"/>
        <w:tabs>
          <w:tab w:val="left" w:pos="914"/>
          <w:tab w:val="left" w:pos="1046"/>
        </w:tabs>
        <w:suppressAutoHyphens/>
        <w:autoSpaceDE w:val="0"/>
        <w:jc w:val="both"/>
        <w:rPr>
          <w:sz w:val="20"/>
          <w:szCs w:val="20"/>
          <w:lang w:eastAsia="zh-CN"/>
        </w:rPr>
      </w:pPr>
      <w:r>
        <w:rPr>
          <w:lang w:eastAsia="zh-CN"/>
        </w:rPr>
        <w:t xml:space="preserve">        2. Н</w:t>
      </w:r>
      <w:r w:rsidRPr="00B8799F">
        <w:rPr>
          <w:lang w:eastAsia="zh-CN"/>
        </w:rPr>
        <w:t xml:space="preserve">астоящее </w:t>
      </w:r>
      <w:proofErr w:type="gramStart"/>
      <w:r w:rsidRPr="00B8799F">
        <w:rPr>
          <w:lang w:eastAsia="zh-CN"/>
        </w:rPr>
        <w:t xml:space="preserve">распоряжение </w:t>
      </w:r>
      <w:r>
        <w:rPr>
          <w:lang w:eastAsia="zh-CN"/>
        </w:rPr>
        <w:t xml:space="preserve"> разместить</w:t>
      </w:r>
      <w:proofErr w:type="gramEnd"/>
      <w:r>
        <w:rPr>
          <w:lang w:eastAsia="zh-CN"/>
        </w:rPr>
        <w:t xml:space="preserve"> </w:t>
      </w:r>
      <w:r w:rsidRPr="00B8799F">
        <w:rPr>
          <w:lang w:eastAsia="zh-CN"/>
        </w:rPr>
        <w:t xml:space="preserve">на официальном сайте </w:t>
      </w:r>
      <w:r>
        <w:rPr>
          <w:lang w:eastAsia="zh-CN"/>
        </w:rPr>
        <w:t>Администрации сельского поселения Алябьевский</w:t>
      </w:r>
      <w:r w:rsidRPr="00B8799F">
        <w:rPr>
          <w:lang w:eastAsia="zh-CN"/>
        </w:rPr>
        <w:t>.</w:t>
      </w:r>
    </w:p>
    <w:p w:rsidR="00B54B6E" w:rsidRPr="00B8799F" w:rsidRDefault="00F35801" w:rsidP="00B54B6E">
      <w:pPr>
        <w:widowControl w:val="0"/>
        <w:shd w:val="clear" w:color="auto" w:fill="FFFFFF"/>
        <w:tabs>
          <w:tab w:val="left" w:pos="914"/>
        </w:tabs>
        <w:suppressAutoHyphens/>
        <w:autoSpaceDE w:val="0"/>
        <w:jc w:val="both"/>
        <w:rPr>
          <w:sz w:val="20"/>
          <w:szCs w:val="20"/>
          <w:lang w:eastAsia="zh-CN"/>
        </w:rPr>
      </w:pPr>
      <w:r>
        <w:rPr>
          <w:lang w:eastAsia="zh-CN"/>
        </w:rPr>
        <w:t xml:space="preserve">        3</w:t>
      </w:r>
      <w:r w:rsidR="00B54B6E">
        <w:rPr>
          <w:lang w:eastAsia="zh-CN"/>
        </w:rPr>
        <w:t>.</w:t>
      </w:r>
      <w:r w:rsidR="00B54B6E" w:rsidRPr="00B8799F">
        <w:rPr>
          <w:lang w:eastAsia="zh-CN"/>
        </w:rPr>
        <w:t>Настоящее распоряжение вступает в силу со дня его подписания.</w:t>
      </w:r>
    </w:p>
    <w:p w:rsidR="00B54B6E" w:rsidRPr="006C70C3" w:rsidRDefault="00B54B6E" w:rsidP="00B54B6E">
      <w:pPr>
        <w:jc w:val="both"/>
      </w:pPr>
      <w:r>
        <w:t xml:space="preserve">  </w:t>
      </w:r>
    </w:p>
    <w:p w:rsidR="00B54B6E" w:rsidRDefault="00B54B6E" w:rsidP="00B54B6E">
      <w:pPr>
        <w:ind w:left="360"/>
        <w:jc w:val="both"/>
      </w:pPr>
    </w:p>
    <w:p w:rsidR="00B54B6E" w:rsidRPr="00201C82" w:rsidRDefault="00B54B6E" w:rsidP="00B54B6E">
      <w:pPr>
        <w:jc w:val="both"/>
      </w:pPr>
      <w:r>
        <w:t xml:space="preserve">Глава сельского поселения Алябьевский                                                Ю.А. Кочурова </w:t>
      </w:r>
      <w:r>
        <w:tab/>
      </w:r>
      <w:r>
        <w:tab/>
      </w:r>
      <w:r>
        <w:tab/>
      </w:r>
      <w:r>
        <w:tab/>
      </w:r>
      <w:r>
        <w:tab/>
      </w:r>
      <w:r>
        <w:tab/>
      </w:r>
      <w:r>
        <w:tab/>
      </w:r>
    </w:p>
    <w:p w:rsidR="00B54B6E" w:rsidRDefault="00B54B6E" w:rsidP="00B54B6E"/>
    <w:p w:rsidR="00B54B6E" w:rsidRDefault="00B54B6E" w:rsidP="00B54B6E"/>
    <w:p w:rsidR="00B54B6E" w:rsidRDefault="00B54B6E" w:rsidP="00B54B6E"/>
    <w:p w:rsidR="00B54B6E" w:rsidRDefault="00B54B6E" w:rsidP="00B54B6E"/>
    <w:p w:rsidR="00B54B6E" w:rsidRDefault="00B54B6E" w:rsidP="00B54B6E"/>
    <w:p w:rsidR="00B54B6E" w:rsidRDefault="00B54B6E" w:rsidP="00B54B6E"/>
    <w:p w:rsidR="00B54B6E" w:rsidRDefault="00B54B6E" w:rsidP="00B54B6E">
      <w:pPr>
        <w:sectPr w:rsidR="00B54B6E">
          <w:pgSz w:w="11906" w:h="16838"/>
          <w:pgMar w:top="1134" w:right="850" w:bottom="1134" w:left="1701" w:header="708" w:footer="708" w:gutter="0"/>
          <w:cols w:space="708"/>
          <w:docGrid w:linePitch="360"/>
        </w:sectPr>
      </w:pPr>
    </w:p>
    <w:p w:rsidR="00B54B6E" w:rsidRPr="00B8799F" w:rsidRDefault="00B54B6E" w:rsidP="00B54B6E">
      <w:pPr>
        <w:suppressAutoHyphens/>
        <w:jc w:val="right"/>
        <w:rPr>
          <w:sz w:val="20"/>
          <w:szCs w:val="20"/>
          <w:lang w:eastAsia="zh-CN"/>
        </w:rPr>
      </w:pPr>
      <w:r w:rsidRPr="00B8799F">
        <w:rPr>
          <w:bCs/>
          <w:lang w:eastAsia="zh-CN"/>
        </w:rPr>
        <w:lastRenderedPageBreak/>
        <w:t>Приложение</w:t>
      </w:r>
    </w:p>
    <w:p w:rsidR="00B54B6E" w:rsidRDefault="00B54B6E" w:rsidP="00B54B6E">
      <w:pPr>
        <w:suppressAutoHyphens/>
        <w:jc w:val="right"/>
        <w:rPr>
          <w:bCs/>
          <w:lang w:eastAsia="zh-CN"/>
        </w:rPr>
      </w:pPr>
      <w:r w:rsidRPr="00B8799F">
        <w:rPr>
          <w:bCs/>
          <w:lang w:eastAsia="zh-CN"/>
        </w:rPr>
        <w:t xml:space="preserve"> к распоряжению</w:t>
      </w:r>
      <w:r>
        <w:rPr>
          <w:sz w:val="20"/>
          <w:szCs w:val="20"/>
          <w:lang w:eastAsia="zh-CN"/>
        </w:rPr>
        <w:t xml:space="preserve"> </w:t>
      </w:r>
      <w:r>
        <w:rPr>
          <w:bCs/>
          <w:lang w:eastAsia="zh-CN"/>
        </w:rPr>
        <w:t>А</w:t>
      </w:r>
      <w:r w:rsidRPr="00B8799F">
        <w:rPr>
          <w:bCs/>
          <w:lang w:eastAsia="zh-CN"/>
        </w:rPr>
        <w:t xml:space="preserve">дминистрации </w:t>
      </w:r>
    </w:p>
    <w:p w:rsidR="00B54B6E" w:rsidRPr="00B8799F" w:rsidRDefault="00B54B6E" w:rsidP="00B54B6E">
      <w:pPr>
        <w:suppressAutoHyphens/>
        <w:jc w:val="right"/>
        <w:rPr>
          <w:sz w:val="20"/>
          <w:szCs w:val="20"/>
          <w:lang w:eastAsia="zh-CN"/>
        </w:rPr>
      </w:pPr>
      <w:r>
        <w:rPr>
          <w:bCs/>
          <w:lang w:eastAsia="zh-CN"/>
        </w:rPr>
        <w:t>сельского поселения Алябьевский</w:t>
      </w:r>
    </w:p>
    <w:p w:rsidR="00B54B6E" w:rsidRPr="00B8799F" w:rsidRDefault="00B54B6E" w:rsidP="00B54B6E">
      <w:pPr>
        <w:suppressAutoHyphens/>
        <w:jc w:val="right"/>
        <w:rPr>
          <w:sz w:val="20"/>
          <w:szCs w:val="20"/>
          <w:lang w:eastAsia="zh-CN"/>
        </w:rPr>
      </w:pPr>
      <w:r w:rsidRPr="00B8799F">
        <w:rPr>
          <w:bCs/>
          <w:lang w:eastAsia="zh-CN"/>
        </w:rPr>
        <w:t xml:space="preserve">от </w:t>
      </w:r>
      <w:proofErr w:type="gramStart"/>
      <w:r w:rsidR="00ED1CBC">
        <w:rPr>
          <w:bCs/>
          <w:lang w:eastAsia="zh-CN"/>
        </w:rPr>
        <w:t>11</w:t>
      </w:r>
      <w:r w:rsidR="00F35801">
        <w:rPr>
          <w:bCs/>
          <w:lang w:eastAsia="zh-CN"/>
        </w:rPr>
        <w:t xml:space="preserve">.02.2021 </w:t>
      </w:r>
      <w:r>
        <w:rPr>
          <w:bCs/>
          <w:lang w:eastAsia="zh-CN"/>
        </w:rPr>
        <w:t xml:space="preserve"> №</w:t>
      </w:r>
      <w:proofErr w:type="gramEnd"/>
      <w:r>
        <w:rPr>
          <w:bCs/>
          <w:lang w:eastAsia="zh-CN"/>
        </w:rPr>
        <w:t xml:space="preserve"> </w:t>
      </w:r>
      <w:r w:rsidR="00ED1CBC">
        <w:rPr>
          <w:bCs/>
          <w:lang w:eastAsia="zh-CN"/>
        </w:rPr>
        <w:t>19</w:t>
      </w:r>
    </w:p>
    <w:p w:rsidR="00B54B6E" w:rsidRPr="00B8799F" w:rsidRDefault="00B54B6E" w:rsidP="00B54B6E">
      <w:pPr>
        <w:suppressAutoHyphens/>
        <w:ind w:firstLine="10915"/>
        <w:jc w:val="right"/>
        <w:rPr>
          <w:bCs/>
          <w:szCs w:val="20"/>
          <w:lang w:eastAsia="zh-CN"/>
        </w:rPr>
      </w:pPr>
    </w:p>
    <w:p w:rsidR="00B54B6E" w:rsidRPr="00B8799F" w:rsidRDefault="00B54B6E" w:rsidP="00B54B6E">
      <w:pPr>
        <w:suppressAutoHyphens/>
        <w:jc w:val="center"/>
        <w:rPr>
          <w:sz w:val="20"/>
          <w:szCs w:val="20"/>
          <w:lang w:eastAsia="zh-CN"/>
        </w:rPr>
      </w:pPr>
      <w:r w:rsidRPr="00B8799F">
        <w:rPr>
          <w:b/>
          <w:szCs w:val="20"/>
          <w:lang w:eastAsia="zh-CN"/>
        </w:rPr>
        <w:t>План нормотворчества</w:t>
      </w:r>
    </w:p>
    <w:p w:rsidR="00B54B6E" w:rsidRPr="00B8799F" w:rsidRDefault="00B54B6E" w:rsidP="00B54B6E">
      <w:pPr>
        <w:suppressAutoHyphens/>
        <w:jc w:val="center"/>
        <w:rPr>
          <w:sz w:val="20"/>
          <w:szCs w:val="20"/>
          <w:lang w:eastAsia="zh-CN"/>
        </w:rPr>
      </w:pPr>
      <w:r>
        <w:rPr>
          <w:b/>
          <w:szCs w:val="20"/>
          <w:lang w:eastAsia="zh-CN"/>
        </w:rPr>
        <w:t>А</w:t>
      </w:r>
      <w:r w:rsidRPr="00B8799F">
        <w:rPr>
          <w:b/>
          <w:szCs w:val="20"/>
          <w:lang w:eastAsia="zh-CN"/>
        </w:rPr>
        <w:t xml:space="preserve">дминистрации </w:t>
      </w:r>
      <w:r>
        <w:rPr>
          <w:b/>
          <w:szCs w:val="20"/>
          <w:lang w:eastAsia="zh-CN"/>
        </w:rPr>
        <w:t>сельского поселения Алябьевский</w:t>
      </w:r>
      <w:r w:rsidRPr="00B8799F">
        <w:rPr>
          <w:b/>
          <w:szCs w:val="20"/>
          <w:lang w:eastAsia="zh-CN"/>
        </w:rPr>
        <w:t xml:space="preserve"> на 20</w:t>
      </w:r>
      <w:r w:rsidR="00ED1CBC">
        <w:rPr>
          <w:b/>
          <w:szCs w:val="20"/>
          <w:lang w:eastAsia="zh-CN"/>
        </w:rPr>
        <w:t>21</w:t>
      </w:r>
      <w:r w:rsidRPr="00B8799F">
        <w:rPr>
          <w:b/>
          <w:szCs w:val="20"/>
          <w:lang w:eastAsia="zh-CN"/>
        </w:rPr>
        <w:t xml:space="preserve"> год</w:t>
      </w:r>
    </w:p>
    <w:p w:rsidR="00B54B6E" w:rsidRPr="00B8799F" w:rsidRDefault="00B54B6E" w:rsidP="00B54B6E">
      <w:pPr>
        <w:suppressAutoHyphens/>
        <w:rPr>
          <w:b/>
          <w:szCs w:val="20"/>
          <w:lang w:eastAsia="zh-CN"/>
        </w:rPr>
      </w:pPr>
    </w:p>
    <w:tbl>
      <w:tblPr>
        <w:tblW w:w="15407" w:type="dxa"/>
        <w:tblInd w:w="-483" w:type="dxa"/>
        <w:tblLayout w:type="fixed"/>
        <w:tblCellMar>
          <w:left w:w="40" w:type="dxa"/>
          <w:right w:w="40" w:type="dxa"/>
        </w:tblCellMar>
        <w:tblLook w:val="0000" w:firstRow="0" w:lastRow="0" w:firstColumn="0" w:lastColumn="0" w:noHBand="0" w:noVBand="0"/>
      </w:tblPr>
      <w:tblGrid>
        <w:gridCol w:w="735"/>
        <w:gridCol w:w="5175"/>
        <w:gridCol w:w="4819"/>
        <w:gridCol w:w="2694"/>
        <w:gridCol w:w="1984"/>
      </w:tblGrid>
      <w:tr w:rsidR="00B54B6E" w:rsidRPr="00B8799F" w:rsidTr="0097413F">
        <w:tc>
          <w:tcPr>
            <w:tcW w:w="735" w:type="dxa"/>
            <w:tcBorders>
              <w:top w:val="single" w:sz="6" w:space="0" w:color="000000"/>
              <w:left w:val="single" w:sz="6" w:space="0" w:color="000000"/>
              <w:bottom w:val="single" w:sz="6" w:space="0" w:color="000000"/>
            </w:tcBorders>
            <w:shd w:val="clear" w:color="auto" w:fill="FFFFFF"/>
          </w:tcPr>
          <w:p w:rsidR="00B54B6E" w:rsidRPr="00B8799F" w:rsidRDefault="00B54B6E" w:rsidP="0097413F">
            <w:pPr>
              <w:suppressAutoHyphens/>
              <w:jc w:val="center"/>
              <w:rPr>
                <w:sz w:val="20"/>
                <w:szCs w:val="20"/>
                <w:lang w:eastAsia="zh-CN"/>
              </w:rPr>
            </w:pPr>
            <w:r w:rsidRPr="00B8799F">
              <w:rPr>
                <w:sz w:val="22"/>
                <w:szCs w:val="22"/>
                <w:lang w:eastAsia="zh-CN"/>
              </w:rPr>
              <w:t>№</w:t>
            </w:r>
          </w:p>
          <w:p w:rsidR="00B54B6E" w:rsidRPr="00B8799F" w:rsidRDefault="00B54B6E" w:rsidP="0097413F">
            <w:pPr>
              <w:suppressAutoHyphens/>
              <w:jc w:val="center"/>
              <w:rPr>
                <w:sz w:val="20"/>
                <w:szCs w:val="20"/>
                <w:lang w:eastAsia="zh-CN"/>
              </w:rPr>
            </w:pPr>
            <w:r w:rsidRPr="00B8799F">
              <w:rPr>
                <w:sz w:val="22"/>
                <w:szCs w:val="22"/>
                <w:lang w:eastAsia="zh-CN"/>
              </w:rPr>
              <w:t>п/п</w:t>
            </w:r>
          </w:p>
        </w:tc>
        <w:tc>
          <w:tcPr>
            <w:tcW w:w="5175" w:type="dxa"/>
            <w:tcBorders>
              <w:top w:val="single" w:sz="6" w:space="0" w:color="000000"/>
              <w:left w:val="single" w:sz="6" w:space="0" w:color="000000"/>
              <w:bottom w:val="single" w:sz="6" w:space="0" w:color="000000"/>
            </w:tcBorders>
            <w:shd w:val="clear" w:color="auto" w:fill="FFFFFF"/>
          </w:tcPr>
          <w:p w:rsidR="00B54B6E" w:rsidRPr="00B8799F" w:rsidRDefault="00B54B6E" w:rsidP="0097413F">
            <w:pPr>
              <w:suppressAutoHyphens/>
              <w:jc w:val="center"/>
              <w:rPr>
                <w:sz w:val="20"/>
                <w:szCs w:val="20"/>
                <w:lang w:eastAsia="zh-CN"/>
              </w:rPr>
            </w:pPr>
            <w:r w:rsidRPr="00600158">
              <w:rPr>
                <w:szCs w:val="20"/>
                <w:lang w:eastAsia="en-US"/>
              </w:rPr>
              <w:t xml:space="preserve">Предполагаемое наименование проекта муниципального правового акта </w:t>
            </w:r>
            <w:r>
              <w:rPr>
                <w:szCs w:val="20"/>
                <w:lang w:eastAsia="en-US"/>
              </w:rPr>
              <w:t>Администрации сельского поселения Алябьевский</w:t>
            </w:r>
            <w:r w:rsidRPr="00600158">
              <w:rPr>
                <w:szCs w:val="20"/>
                <w:lang w:eastAsia="en-US"/>
              </w:rPr>
              <w:t>, подлежащего разработке</w:t>
            </w:r>
          </w:p>
        </w:tc>
        <w:tc>
          <w:tcPr>
            <w:tcW w:w="4819" w:type="dxa"/>
            <w:tcBorders>
              <w:top w:val="single" w:sz="6" w:space="0" w:color="000000"/>
              <w:left w:val="single" w:sz="6" w:space="0" w:color="000000"/>
              <w:bottom w:val="single" w:sz="6" w:space="0" w:color="000000"/>
            </w:tcBorders>
            <w:shd w:val="clear" w:color="auto" w:fill="FFFFFF"/>
          </w:tcPr>
          <w:p w:rsidR="00B54B6E" w:rsidRPr="00B8799F" w:rsidRDefault="00B54B6E" w:rsidP="0097413F">
            <w:pPr>
              <w:suppressAutoHyphens/>
              <w:jc w:val="center"/>
              <w:rPr>
                <w:sz w:val="20"/>
                <w:szCs w:val="20"/>
                <w:lang w:eastAsia="zh-CN"/>
              </w:rPr>
            </w:pPr>
            <w:r w:rsidRPr="00600158">
              <w:rPr>
                <w:szCs w:val="20"/>
                <w:lang w:eastAsia="en-US"/>
              </w:rPr>
              <w:t xml:space="preserve">Обоснование необходимости разработки проекта муниципального правового акта </w:t>
            </w:r>
            <w:r>
              <w:rPr>
                <w:szCs w:val="20"/>
                <w:lang w:eastAsia="en-US"/>
              </w:rPr>
              <w:t>Администрации сельского поселения Алябьевский</w:t>
            </w:r>
          </w:p>
        </w:tc>
        <w:tc>
          <w:tcPr>
            <w:tcW w:w="2694" w:type="dxa"/>
            <w:tcBorders>
              <w:top w:val="single" w:sz="6" w:space="0" w:color="000000"/>
              <w:left w:val="single" w:sz="6" w:space="0" w:color="000000"/>
              <w:bottom w:val="single" w:sz="6" w:space="0" w:color="000000"/>
            </w:tcBorders>
            <w:shd w:val="clear" w:color="auto" w:fill="FFFFFF"/>
          </w:tcPr>
          <w:p w:rsidR="00B54B6E" w:rsidRPr="00CB417F" w:rsidRDefault="00B54B6E" w:rsidP="0097413F">
            <w:pPr>
              <w:jc w:val="center"/>
              <w:rPr>
                <w:sz w:val="22"/>
                <w:szCs w:val="22"/>
                <w:lang w:eastAsia="en-US"/>
              </w:rPr>
            </w:pPr>
            <w:r w:rsidRPr="00CB417F">
              <w:rPr>
                <w:sz w:val="22"/>
                <w:szCs w:val="22"/>
                <w:lang w:eastAsia="en-US"/>
              </w:rPr>
              <w:t>Структурное подразделение, должностные лица Администрации сельского поселения Алябьевский, должностные лица ответственные за разработку/принятие муниципального правового акта Администрации сельского поселения Алябьевский, коллегиальный совещательный орган (общественный совет), созданный при Администрации сельского поселения Алябьевский, на заседании которого подлежит рассмотрению проект муниципального правового Администрации сельского поселения Алябьевский</w:t>
            </w:r>
          </w:p>
          <w:p w:rsidR="00B54B6E" w:rsidRPr="00B8799F" w:rsidRDefault="00B54B6E" w:rsidP="0097413F">
            <w:pPr>
              <w:suppressAutoHyphens/>
              <w:jc w:val="center"/>
              <w:rPr>
                <w:sz w:val="20"/>
                <w:szCs w:val="20"/>
                <w:lang w:eastAsia="zh-CN"/>
              </w:rPr>
            </w:pPr>
            <w:r w:rsidRPr="00CB417F">
              <w:rPr>
                <w:sz w:val="22"/>
                <w:szCs w:val="22"/>
                <w:lang w:eastAsia="en-US"/>
              </w:rPr>
              <w:t>(при необходимости)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B54B6E" w:rsidRPr="00600158" w:rsidRDefault="00B54B6E" w:rsidP="0097413F">
            <w:pPr>
              <w:jc w:val="center"/>
              <w:rPr>
                <w:szCs w:val="20"/>
                <w:lang w:eastAsia="en-US"/>
              </w:rPr>
            </w:pPr>
            <w:r w:rsidRPr="00600158">
              <w:rPr>
                <w:szCs w:val="20"/>
                <w:lang w:eastAsia="en-US"/>
              </w:rPr>
              <w:t>Срок разработки/</w:t>
            </w:r>
          </w:p>
          <w:p w:rsidR="00B54B6E" w:rsidRPr="00B8799F" w:rsidRDefault="00B54B6E" w:rsidP="0097413F">
            <w:pPr>
              <w:suppressAutoHyphens/>
              <w:jc w:val="center"/>
              <w:rPr>
                <w:sz w:val="20"/>
                <w:szCs w:val="20"/>
                <w:lang w:eastAsia="zh-CN"/>
              </w:rPr>
            </w:pPr>
            <w:r w:rsidRPr="00600158">
              <w:rPr>
                <w:szCs w:val="20"/>
                <w:lang w:eastAsia="en-US"/>
              </w:rPr>
              <w:t>принятия муниципального правово</w:t>
            </w:r>
            <w:r>
              <w:rPr>
                <w:szCs w:val="20"/>
                <w:lang w:eastAsia="en-US"/>
              </w:rPr>
              <w:t xml:space="preserve">го акта </w:t>
            </w:r>
            <w:r w:rsidRPr="00600158">
              <w:rPr>
                <w:szCs w:val="20"/>
                <w:lang w:eastAsia="en-US"/>
              </w:rPr>
              <w:t xml:space="preserve"> </w:t>
            </w:r>
            <w:r>
              <w:rPr>
                <w:szCs w:val="20"/>
                <w:lang w:eastAsia="en-US"/>
              </w:rPr>
              <w:t>Администрации сельского поселения Алябьевский</w:t>
            </w:r>
          </w:p>
        </w:tc>
      </w:tr>
      <w:tr w:rsidR="00B54B6E" w:rsidRPr="00B8799F" w:rsidTr="0097413F">
        <w:tc>
          <w:tcPr>
            <w:tcW w:w="735" w:type="dxa"/>
            <w:tcBorders>
              <w:top w:val="single" w:sz="6" w:space="0" w:color="000000"/>
              <w:left w:val="single" w:sz="6" w:space="0" w:color="000000"/>
              <w:bottom w:val="single" w:sz="6" w:space="0" w:color="000000"/>
            </w:tcBorders>
            <w:shd w:val="clear" w:color="auto" w:fill="FFFFFF"/>
          </w:tcPr>
          <w:p w:rsidR="00E85373" w:rsidRDefault="00B54B6E" w:rsidP="0097413F">
            <w:pPr>
              <w:suppressAutoHyphens/>
              <w:snapToGrid w:val="0"/>
              <w:ind w:left="720"/>
              <w:rPr>
                <w:sz w:val="22"/>
                <w:szCs w:val="22"/>
                <w:lang w:eastAsia="zh-CN"/>
              </w:rPr>
            </w:pPr>
            <w:r>
              <w:rPr>
                <w:sz w:val="22"/>
                <w:szCs w:val="22"/>
                <w:lang w:eastAsia="zh-CN"/>
              </w:rPr>
              <w:t>11</w:t>
            </w:r>
          </w:p>
          <w:p w:rsidR="00E85373" w:rsidRDefault="00E85373" w:rsidP="00E85373">
            <w:pPr>
              <w:rPr>
                <w:sz w:val="22"/>
                <w:szCs w:val="22"/>
                <w:lang w:eastAsia="zh-CN"/>
              </w:rPr>
            </w:pPr>
          </w:p>
          <w:p w:rsidR="00B54B6E" w:rsidRPr="00E85373" w:rsidRDefault="00E85373" w:rsidP="00E85373">
            <w:pPr>
              <w:rPr>
                <w:sz w:val="22"/>
                <w:szCs w:val="22"/>
                <w:lang w:eastAsia="zh-CN"/>
              </w:rPr>
            </w:pPr>
            <w:r>
              <w:rPr>
                <w:sz w:val="22"/>
                <w:szCs w:val="22"/>
                <w:lang w:eastAsia="zh-CN"/>
              </w:rPr>
              <w:t>1.</w:t>
            </w:r>
          </w:p>
        </w:tc>
        <w:tc>
          <w:tcPr>
            <w:tcW w:w="5175" w:type="dxa"/>
            <w:tcBorders>
              <w:top w:val="single" w:sz="6" w:space="0" w:color="000000"/>
              <w:left w:val="single" w:sz="6" w:space="0" w:color="000000"/>
              <w:bottom w:val="single" w:sz="6" w:space="0" w:color="000000"/>
            </w:tcBorders>
            <w:shd w:val="clear" w:color="auto" w:fill="FFFFFF"/>
          </w:tcPr>
          <w:p w:rsidR="00B54B6E" w:rsidRPr="00B8799F" w:rsidRDefault="005F2041" w:rsidP="005F2041">
            <w:pPr>
              <w:suppressAutoHyphens/>
              <w:jc w:val="both"/>
              <w:rPr>
                <w:sz w:val="20"/>
                <w:szCs w:val="20"/>
                <w:lang w:eastAsia="zh-CN"/>
              </w:rPr>
            </w:pPr>
            <w:r>
              <w:rPr>
                <w:bCs/>
                <w:sz w:val="22"/>
                <w:szCs w:val="22"/>
                <w:lang w:eastAsia="zh-CN"/>
              </w:rPr>
              <w:t>Проект постановления Администрации сельского поселения Алябьевский «</w:t>
            </w:r>
            <w:r w:rsidRPr="005F2041">
              <w:rPr>
                <w:bCs/>
                <w:sz w:val="22"/>
                <w:szCs w:val="22"/>
                <w:lang w:eastAsia="zh-CN"/>
              </w:rPr>
              <w:t>Об утверждении нормативов финансовых затрат на капитальный ремонт, ремонт, содержание автомобильных дорог местного значения</w:t>
            </w:r>
            <w:r>
              <w:rPr>
                <w:bCs/>
                <w:sz w:val="22"/>
                <w:szCs w:val="22"/>
                <w:lang w:eastAsia="zh-CN"/>
              </w:rPr>
              <w:t xml:space="preserve"> сельского поселения Алябьевский»</w:t>
            </w:r>
          </w:p>
        </w:tc>
        <w:tc>
          <w:tcPr>
            <w:tcW w:w="4819" w:type="dxa"/>
            <w:tcBorders>
              <w:top w:val="single" w:sz="6" w:space="0" w:color="000000"/>
              <w:left w:val="single" w:sz="6" w:space="0" w:color="000000"/>
              <w:bottom w:val="single" w:sz="6" w:space="0" w:color="000000"/>
            </w:tcBorders>
            <w:shd w:val="clear" w:color="auto" w:fill="FFFFFF"/>
          </w:tcPr>
          <w:p w:rsidR="005F2041" w:rsidRDefault="005F2041" w:rsidP="005F2041">
            <w:pPr>
              <w:autoSpaceDE w:val="0"/>
              <w:autoSpaceDN w:val="0"/>
              <w:adjustRightInd w:val="0"/>
              <w:jc w:val="both"/>
              <w:rPr>
                <w:rFonts w:eastAsiaTheme="minorHAnsi"/>
                <w:sz w:val="20"/>
                <w:szCs w:val="20"/>
                <w:lang w:eastAsia="en-US"/>
              </w:rPr>
            </w:pPr>
            <w:r>
              <w:rPr>
                <w:rFonts w:eastAsiaTheme="minorHAnsi"/>
                <w:sz w:val="20"/>
                <w:szCs w:val="20"/>
                <w:lang w:eastAsia="en-US"/>
              </w:rPr>
              <w:t>Федеральный закон от 08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B54B6E" w:rsidRPr="00B8799F" w:rsidRDefault="00B54B6E" w:rsidP="0097413F">
            <w:pPr>
              <w:suppressAutoHyphens/>
              <w:jc w:val="both"/>
              <w:rPr>
                <w:sz w:val="20"/>
                <w:szCs w:val="20"/>
                <w:lang w:eastAsia="zh-CN"/>
              </w:rPr>
            </w:pPr>
          </w:p>
        </w:tc>
        <w:tc>
          <w:tcPr>
            <w:tcW w:w="2694" w:type="dxa"/>
            <w:tcBorders>
              <w:top w:val="single" w:sz="6" w:space="0" w:color="000000"/>
              <w:left w:val="single" w:sz="6" w:space="0" w:color="000000"/>
              <w:bottom w:val="single" w:sz="6" w:space="0" w:color="000000"/>
            </w:tcBorders>
            <w:shd w:val="clear" w:color="auto" w:fill="FFFFFF"/>
          </w:tcPr>
          <w:p w:rsidR="00B54B6E" w:rsidRPr="00B8799F" w:rsidRDefault="00E85373" w:rsidP="0097413F">
            <w:pPr>
              <w:suppressAutoHyphens/>
              <w:spacing w:line="240" w:lineRule="atLeast"/>
              <w:jc w:val="center"/>
              <w:rPr>
                <w:sz w:val="20"/>
                <w:szCs w:val="20"/>
                <w:lang w:eastAsia="zh-CN"/>
              </w:rPr>
            </w:pPr>
            <w:r>
              <w:rPr>
                <w:sz w:val="20"/>
                <w:szCs w:val="20"/>
                <w:lang w:eastAsia="zh-CN"/>
              </w:rPr>
              <w:t xml:space="preserve">Главный специалист финансово-экономического отдела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B54B6E" w:rsidRPr="00B8799F" w:rsidRDefault="005F2041" w:rsidP="0097413F">
            <w:pPr>
              <w:shd w:val="clear" w:color="auto" w:fill="FFFFFF"/>
              <w:suppressAutoHyphens/>
              <w:snapToGrid w:val="0"/>
              <w:jc w:val="center"/>
              <w:rPr>
                <w:sz w:val="20"/>
                <w:szCs w:val="20"/>
                <w:lang w:eastAsia="zh-CN"/>
              </w:rPr>
            </w:pPr>
            <w:r>
              <w:rPr>
                <w:sz w:val="20"/>
                <w:szCs w:val="20"/>
                <w:lang w:eastAsia="zh-CN"/>
              </w:rPr>
              <w:t>1 квартал 2021</w:t>
            </w:r>
            <w:r w:rsidR="00B54B6E">
              <w:rPr>
                <w:sz w:val="20"/>
                <w:szCs w:val="20"/>
                <w:lang w:eastAsia="zh-CN"/>
              </w:rPr>
              <w:t xml:space="preserve"> </w:t>
            </w:r>
          </w:p>
        </w:tc>
      </w:tr>
      <w:tr w:rsidR="00B54B6E" w:rsidRPr="00B8799F" w:rsidTr="0097413F">
        <w:tc>
          <w:tcPr>
            <w:tcW w:w="735" w:type="dxa"/>
            <w:tcBorders>
              <w:top w:val="single" w:sz="6" w:space="0" w:color="000000"/>
              <w:left w:val="single" w:sz="6" w:space="0" w:color="000000"/>
              <w:bottom w:val="single" w:sz="6" w:space="0" w:color="000000"/>
            </w:tcBorders>
            <w:shd w:val="clear" w:color="auto" w:fill="FFFFFF"/>
          </w:tcPr>
          <w:p w:rsidR="00B54B6E" w:rsidRDefault="00E85373" w:rsidP="0097413F">
            <w:pPr>
              <w:suppressAutoHyphens/>
              <w:snapToGrid w:val="0"/>
              <w:ind w:left="720"/>
              <w:rPr>
                <w:sz w:val="22"/>
                <w:szCs w:val="22"/>
                <w:lang w:eastAsia="zh-CN"/>
              </w:rPr>
            </w:pPr>
            <w:r>
              <w:rPr>
                <w:sz w:val="22"/>
                <w:szCs w:val="22"/>
                <w:lang w:eastAsia="zh-CN"/>
              </w:rPr>
              <w:lastRenderedPageBreak/>
              <w:t>2.</w:t>
            </w:r>
          </w:p>
        </w:tc>
        <w:tc>
          <w:tcPr>
            <w:tcW w:w="5175" w:type="dxa"/>
            <w:tcBorders>
              <w:top w:val="single" w:sz="6" w:space="0" w:color="000000"/>
              <w:left w:val="single" w:sz="6" w:space="0" w:color="000000"/>
              <w:bottom w:val="single" w:sz="6" w:space="0" w:color="000000"/>
            </w:tcBorders>
            <w:shd w:val="clear" w:color="auto" w:fill="FFFFFF"/>
          </w:tcPr>
          <w:p w:rsidR="000F66EA" w:rsidRPr="000F66EA" w:rsidRDefault="000F66EA" w:rsidP="000F66EA">
            <w:pPr>
              <w:suppressAutoHyphens/>
              <w:jc w:val="both"/>
              <w:rPr>
                <w:bCs/>
                <w:sz w:val="22"/>
                <w:szCs w:val="22"/>
                <w:lang w:eastAsia="zh-CN"/>
              </w:rPr>
            </w:pPr>
            <w:r w:rsidRPr="000F66EA">
              <w:rPr>
                <w:bCs/>
                <w:sz w:val="22"/>
                <w:szCs w:val="22"/>
                <w:lang w:eastAsia="zh-CN"/>
              </w:rPr>
              <w:t xml:space="preserve">Проект постановления Администрации сельского поселения Алябьевский «О внесении изменений в постановление Администрации сельского поселения Алябьевский от 16.10.2015 № 339 «Об утверждении Положения о </w:t>
            </w:r>
            <w:proofErr w:type="gramStart"/>
            <w:r w:rsidRPr="000F66EA">
              <w:rPr>
                <w:bCs/>
                <w:sz w:val="22"/>
                <w:szCs w:val="22"/>
                <w:lang w:eastAsia="zh-CN"/>
              </w:rPr>
              <w:t>порядке  планирования</w:t>
            </w:r>
            <w:proofErr w:type="gramEnd"/>
            <w:r w:rsidRPr="000F66EA">
              <w:rPr>
                <w:bCs/>
                <w:sz w:val="22"/>
                <w:szCs w:val="22"/>
                <w:lang w:eastAsia="zh-CN"/>
              </w:rPr>
              <w:t xml:space="preserve"> и принятия  решений  об условиях  приватизации муниципального имущества сельского поселения Алябьевский»</w:t>
            </w:r>
          </w:p>
          <w:p w:rsidR="000F66EA" w:rsidRPr="000F66EA" w:rsidRDefault="000F66EA" w:rsidP="000F66EA">
            <w:pPr>
              <w:suppressAutoHyphens/>
              <w:jc w:val="both"/>
              <w:rPr>
                <w:bCs/>
                <w:i/>
                <w:sz w:val="22"/>
                <w:szCs w:val="22"/>
                <w:lang w:eastAsia="zh-CN"/>
              </w:rPr>
            </w:pPr>
          </w:p>
          <w:p w:rsidR="000F66EA" w:rsidRPr="000F66EA" w:rsidRDefault="000F66EA" w:rsidP="000F66EA">
            <w:pPr>
              <w:suppressAutoHyphens/>
              <w:jc w:val="both"/>
              <w:rPr>
                <w:bCs/>
                <w:i/>
                <w:sz w:val="22"/>
                <w:szCs w:val="22"/>
                <w:lang w:eastAsia="zh-CN"/>
              </w:rPr>
            </w:pPr>
            <w:r w:rsidRPr="000F66EA">
              <w:rPr>
                <w:bCs/>
                <w:i/>
                <w:sz w:val="22"/>
                <w:szCs w:val="22"/>
                <w:lang w:eastAsia="zh-CN"/>
              </w:rPr>
              <w:t>Согласно информационному письму ЮМП от 02.02.2021 № 9/07-01-2021</w:t>
            </w:r>
          </w:p>
          <w:p w:rsidR="00B54B6E" w:rsidRDefault="00B54B6E" w:rsidP="0097413F">
            <w:pPr>
              <w:suppressAutoHyphens/>
              <w:jc w:val="both"/>
              <w:rPr>
                <w:bCs/>
                <w:sz w:val="22"/>
                <w:szCs w:val="22"/>
                <w:lang w:eastAsia="zh-CN"/>
              </w:rPr>
            </w:pPr>
          </w:p>
        </w:tc>
        <w:tc>
          <w:tcPr>
            <w:tcW w:w="4819" w:type="dxa"/>
            <w:tcBorders>
              <w:top w:val="single" w:sz="6" w:space="0" w:color="000000"/>
              <w:left w:val="single" w:sz="6" w:space="0" w:color="000000"/>
              <w:bottom w:val="single" w:sz="6" w:space="0" w:color="000000"/>
            </w:tcBorders>
            <w:shd w:val="clear" w:color="auto" w:fill="FFFFFF"/>
          </w:tcPr>
          <w:p w:rsidR="009F6B6A" w:rsidRPr="009F6B6A" w:rsidRDefault="009F6B6A" w:rsidP="009F6B6A">
            <w:pPr>
              <w:suppressAutoHyphens/>
              <w:jc w:val="both"/>
              <w:rPr>
                <w:sz w:val="20"/>
                <w:szCs w:val="20"/>
                <w:lang w:eastAsia="zh-CN"/>
              </w:rPr>
            </w:pPr>
            <w:r>
              <w:rPr>
                <w:sz w:val="20"/>
                <w:szCs w:val="20"/>
                <w:lang w:eastAsia="zh-CN"/>
              </w:rPr>
              <w:t xml:space="preserve">Постановление Правительства РФ </w:t>
            </w:r>
            <w:proofErr w:type="gramStart"/>
            <w:r>
              <w:rPr>
                <w:sz w:val="20"/>
                <w:szCs w:val="20"/>
                <w:lang w:eastAsia="zh-CN"/>
              </w:rPr>
              <w:t>от  26.12.2005</w:t>
            </w:r>
            <w:proofErr w:type="gramEnd"/>
            <w:r>
              <w:rPr>
                <w:sz w:val="20"/>
                <w:szCs w:val="20"/>
                <w:lang w:eastAsia="zh-CN"/>
              </w:rPr>
              <w:t xml:space="preserve"> № 806 «</w:t>
            </w:r>
            <w:r w:rsidRPr="009F6B6A">
              <w:rPr>
                <w:sz w:val="20"/>
                <w:szCs w:val="20"/>
                <w:lang w:eastAsia="zh-CN"/>
              </w:rPr>
              <w:t>Об утверждении Правил разработки</w:t>
            </w:r>
            <w:r>
              <w:rPr>
                <w:sz w:val="20"/>
                <w:szCs w:val="20"/>
                <w:lang w:eastAsia="zh-CN"/>
              </w:rPr>
              <w:t xml:space="preserve"> </w:t>
            </w:r>
            <w:r w:rsidRPr="009F6B6A">
              <w:rPr>
                <w:sz w:val="20"/>
                <w:szCs w:val="20"/>
                <w:lang w:eastAsia="zh-CN"/>
              </w:rPr>
              <w:t>прогнозных планов (программ) приватизации</w:t>
            </w:r>
            <w:r>
              <w:rPr>
                <w:sz w:val="20"/>
                <w:szCs w:val="20"/>
                <w:lang w:eastAsia="zh-CN"/>
              </w:rPr>
              <w:t xml:space="preserve"> </w:t>
            </w:r>
            <w:r w:rsidRPr="009F6B6A">
              <w:rPr>
                <w:sz w:val="20"/>
                <w:szCs w:val="20"/>
                <w:lang w:eastAsia="zh-CN"/>
              </w:rPr>
              <w:t>государственного и муниципального имущества</w:t>
            </w:r>
            <w:r>
              <w:rPr>
                <w:sz w:val="20"/>
                <w:szCs w:val="20"/>
                <w:lang w:eastAsia="zh-CN"/>
              </w:rPr>
              <w:t xml:space="preserve"> </w:t>
            </w:r>
            <w:r w:rsidRPr="009F6B6A">
              <w:rPr>
                <w:sz w:val="20"/>
                <w:szCs w:val="20"/>
                <w:lang w:eastAsia="zh-CN"/>
              </w:rPr>
              <w:t>и внесении изменений в Правила подготовки и</w:t>
            </w:r>
            <w:r>
              <w:rPr>
                <w:sz w:val="20"/>
                <w:szCs w:val="20"/>
                <w:lang w:eastAsia="zh-CN"/>
              </w:rPr>
              <w:t xml:space="preserve"> </w:t>
            </w:r>
            <w:r w:rsidRPr="009F6B6A">
              <w:rPr>
                <w:sz w:val="20"/>
                <w:szCs w:val="20"/>
                <w:lang w:eastAsia="zh-CN"/>
              </w:rPr>
              <w:t>принятия решений об условиях приватизации</w:t>
            </w:r>
            <w:r>
              <w:rPr>
                <w:sz w:val="20"/>
                <w:szCs w:val="20"/>
                <w:lang w:eastAsia="zh-CN"/>
              </w:rPr>
              <w:t xml:space="preserve"> </w:t>
            </w:r>
            <w:r w:rsidRPr="009F6B6A">
              <w:rPr>
                <w:sz w:val="20"/>
                <w:szCs w:val="20"/>
                <w:lang w:eastAsia="zh-CN"/>
              </w:rPr>
              <w:t>федерального имущества</w:t>
            </w:r>
            <w:r>
              <w:rPr>
                <w:sz w:val="20"/>
                <w:szCs w:val="20"/>
                <w:lang w:eastAsia="zh-CN"/>
              </w:rPr>
              <w:t>»</w:t>
            </w:r>
          </w:p>
          <w:p w:rsidR="00B54B6E" w:rsidRDefault="00B54B6E" w:rsidP="0097413F">
            <w:pPr>
              <w:suppressAutoHyphens/>
              <w:jc w:val="both"/>
              <w:rPr>
                <w:sz w:val="20"/>
                <w:szCs w:val="20"/>
                <w:lang w:eastAsia="zh-CN"/>
              </w:rPr>
            </w:pPr>
          </w:p>
        </w:tc>
        <w:tc>
          <w:tcPr>
            <w:tcW w:w="2694" w:type="dxa"/>
            <w:tcBorders>
              <w:top w:val="single" w:sz="6" w:space="0" w:color="000000"/>
              <w:left w:val="single" w:sz="6" w:space="0" w:color="000000"/>
              <w:bottom w:val="single" w:sz="6" w:space="0" w:color="000000"/>
            </w:tcBorders>
            <w:shd w:val="clear" w:color="auto" w:fill="FFFFFF"/>
          </w:tcPr>
          <w:p w:rsidR="00B54B6E" w:rsidRDefault="00B54B6E" w:rsidP="0097413F">
            <w:pPr>
              <w:suppressAutoHyphens/>
              <w:spacing w:line="240" w:lineRule="atLeast"/>
              <w:jc w:val="center"/>
              <w:rPr>
                <w:sz w:val="20"/>
                <w:szCs w:val="20"/>
                <w:lang w:eastAsia="zh-CN"/>
              </w:rPr>
            </w:pPr>
            <w:r>
              <w:rPr>
                <w:sz w:val="20"/>
                <w:szCs w:val="20"/>
                <w:lang w:eastAsia="zh-CN"/>
              </w:rPr>
              <w:t>Ведущий специалист по юридическим  вопросам</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B54B6E" w:rsidRDefault="000F66EA" w:rsidP="0097413F">
            <w:pPr>
              <w:shd w:val="clear" w:color="auto" w:fill="FFFFFF"/>
              <w:suppressAutoHyphens/>
              <w:snapToGrid w:val="0"/>
              <w:jc w:val="center"/>
              <w:rPr>
                <w:sz w:val="20"/>
                <w:szCs w:val="20"/>
                <w:lang w:eastAsia="zh-CN"/>
              </w:rPr>
            </w:pPr>
            <w:r>
              <w:rPr>
                <w:sz w:val="20"/>
                <w:szCs w:val="20"/>
                <w:lang w:eastAsia="zh-CN"/>
              </w:rPr>
              <w:t xml:space="preserve">1 квартал 2021 г. </w:t>
            </w:r>
          </w:p>
        </w:tc>
      </w:tr>
    </w:tbl>
    <w:p w:rsidR="00B54B6E" w:rsidRDefault="00B54B6E" w:rsidP="00B54B6E"/>
    <w:p w:rsidR="00B530EF" w:rsidRDefault="00B530EF"/>
    <w:sectPr w:rsidR="00B530EF" w:rsidSect="00B8799F">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E0"/>
    <w:rsid w:val="000F66EA"/>
    <w:rsid w:val="00182549"/>
    <w:rsid w:val="003178E0"/>
    <w:rsid w:val="005F2041"/>
    <w:rsid w:val="009F6B6A"/>
    <w:rsid w:val="00B530EF"/>
    <w:rsid w:val="00B54B6E"/>
    <w:rsid w:val="00BC25BB"/>
    <w:rsid w:val="00E85373"/>
    <w:rsid w:val="00ED1CBC"/>
    <w:rsid w:val="00F35801"/>
    <w:rsid w:val="00F6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A95F"/>
  <w15:docId w15:val="{DA7D81F6-66CA-48C6-86A3-8099B934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B6E"/>
    <w:rPr>
      <w:rFonts w:ascii="Tahoma" w:hAnsi="Tahoma" w:cs="Tahoma"/>
      <w:sz w:val="16"/>
      <w:szCs w:val="16"/>
    </w:rPr>
  </w:style>
  <w:style w:type="character" w:customStyle="1" w:styleId="a4">
    <w:name w:val="Текст выноски Знак"/>
    <w:basedOn w:val="a0"/>
    <w:link w:val="a3"/>
    <w:uiPriority w:val="99"/>
    <w:semiHidden/>
    <w:rsid w:val="00B54B6E"/>
    <w:rPr>
      <w:rFonts w:ascii="Tahoma" w:eastAsia="Times New Roman" w:hAnsi="Tahoma" w:cs="Tahoma"/>
      <w:sz w:val="16"/>
      <w:szCs w:val="16"/>
      <w:lang w:eastAsia="ru-RU"/>
    </w:rPr>
  </w:style>
  <w:style w:type="paragraph" w:styleId="a5">
    <w:name w:val="Normal (Web)"/>
    <w:basedOn w:val="a"/>
    <w:uiPriority w:val="99"/>
    <w:semiHidden/>
    <w:unhideWhenUsed/>
    <w:rsid w:val="009F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3804">
      <w:bodyDiv w:val="1"/>
      <w:marLeft w:val="0"/>
      <w:marRight w:val="0"/>
      <w:marTop w:val="0"/>
      <w:marBottom w:val="0"/>
      <w:divBdr>
        <w:top w:val="none" w:sz="0" w:space="0" w:color="auto"/>
        <w:left w:val="none" w:sz="0" w:space="0" w:color="auto"/>
        <w:bottom w:val="none" w:sz="0" w:space="0" w:color="auto"/>
        <w:right w:val="none" w:sz="0" w:space="0" w:color="auto"/>
      </w:divBdr>
    </w:div>
    <w:div w:id="5963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11</cp:revision>
  <cp:lastPrinted>2021-02-12T10:02:00Z</cp:lastPrinted>
  <dcterms:created xsi:type="dcterms:W3CDTF">2021-02-08T06:53:00Z</dcterms:created>
  <dcterms:modified xsi:type="dcterms:W3CDTF">2021-02-15T04:27:00Z</dcterms:modified>
</cp:coreProperties>
</file>