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AD" w:rsidRDefault="00B838AD" w:rsidP="00B838AD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340E1E81" wp14:editId="1CB51B39">
            <wp:extent cx="669290" cy="95885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8AD" w:rsidRPr="0002480C" w:rsidRDefault="00B838AD" w:rsidP="00B838AD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838AD" w:rsidRPr="0002480C" w:rsidRDefault="00B838AD" w:rsidP="00B838AD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838AD" w:rsidRPr="00CB32F7" w:rsidRDefault="00B838AD" w:rsidP="00B838AD">
      <w:pPr>
        <w:spacing w:line="240" w:lineRule="atLeast"/>
        <w:jc w:val="center"/>
        <w:rPr>
          <w:b/>
          <w:sz w:val="10"/>
        </w:rPr>
      </w:pPr>
    </w:p>
    <w:p w:rsidR="00B838AD" w:rsidRDefault="00B838AD" w:rsidP="00B838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Глава </w:t>
      </w:r>
      <w:r w:rsidRPr="00CB32F7">
        <w:rPr>
          <w:b/>
          <w:sz w:val="40"/>
          <w:szCs w:val="40"/>
        </w:rPr>
        <w:t xml:space="preserve">сельского поселения </w:t>
      </w:r>
      <w:proofErr w:type="spellStart"/>
      <w:r w:rsidRPr="00CB32F7">
        <w:rPr>
          <w:b/>
          <w:sz w:val="40"/>
          <w:szCs w:val="40"/>
        </w:rPr>
        <w:t>Алябьевский</w:t>
      </w:r>
      <w:proofErr w:type="spellEnd"/>
    </w:p>
    <w:p w:rsidR="00B838AD" w:rsidRPr="00CB32F7" w:rsidRDefault="00B838AD" w:rsidP="00B838AD">
      <w:pPr>
        <w:jc w:val="center"/>
        <w:rPr>
          <w:sz w:val="12"/>
          <w:szCs w:val="40"/>
        </w:rPr>
      </w:pPr>
    </w:p>
    <w:tbl>
      <w:tblPr>
        <w:tblW w:w="9772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B838AD" w:rsidTr="001C3C5A">
        <w:trPr>
          <w:trHeight w:val="233"/>
        </w:trPr>
        <w:tc>
          <w:tcPr>
            <w:tcW w:w="9772" w:type="dxa"/>
          </w:tcPr>
          <w:p w:rsidR="00B838AD" w:rsidRPr="00551B1B" w:rsidRDefault="00B838AD" w:rsidP="001C3C5A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838AD" w:rsidRPr="00CB32F7" w:rsidRDefault="00B838AD" w:rsidP="001C3C5A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 </w:t>
            </w: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B838AD" w:rsidRPr="004B3770" w:rsidRDefault="00B838AD" w:rsidP="00B838AD">
      <w:pPr>
        <w:keepNext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B838AD" w:rsidRDefault="00B838AD" w:rsidP="00B838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B838AD" w:rsidRPr="00BE6B41" w:rsidRDefault="00B838AD" w:rsidP="00B838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«11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>»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ноября 2021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 xml:space="preserve"> г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Cs/>
          <w:sz w:val="24"/>
          <w:szCs w:val="24"/>
        </w:rPr>
        <w:tab/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</w:t>
      </w:r>
      <w:r w:rsidRPr="00BE6B41">
        <w:rPr>
          <w:rFonts w:ascii="Times New Roman CYR" w:hAnsi="Times New Roman CYR" w:cs="Times New Roman CYR"/>
          <w:bCs/>
          <w:sz w:val="24"/>
          <w:szCs w:val="24"/>
        </w:rPr>
        <w:tab/>
        <w:t xml:space="preserve">                         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    </w:t>
      </w:r>
      <w:r w:rsidRPr="009755BE">
        <w:rPr>
          <w:rFonts w:ascii="Times New Roman CYR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bCs/>
          <w:sz w:val="24"/>
          <w:szCs w:val="24"/>
        </w:rPr>
        <w:t>06</w:t>
      </w:r>
    </w:p>
    <w:p w:rsidR="00B838AD" w:rsidRPr="00747043" w:rsidRDefault="00B838AD" w:rsidP="00B838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B838AD" w:rsidRPr="007A2D5E" w:rsidRDefault="00B838AD" w:rsidP="00B838AD">
      <w:pPr>
        <w:jc w:val="both"/>
        <w:rPr>
          <w:sz w:val="24"/>
        </w:rPr>
      </w:pPr>
    </w:p>
    <w:p w:rsidR="00B838AD" w:rsidRDefault="00B838AD" w:rsidP="00B838AD">
      <w:pPr>
        <w:ind w:right="5103"/>
        <w:jc w:val="both"/>
        <w:rPr>
          <w:sz w:val="24"/>
          <w:szCs w:val="24"/>
        </w:rPr>
      </w:pPr>
      <w:r w:rsidRPr="00541220">
        <w:rPr>
          <w:sz w:val="24"/>
          <w:szCs w:val="24"/>
          <w:lang w:eastAsia="ru-RU"/>
        </w:rPr>
        <w:t xml:space="preserve">О проведении общественных </w:t>
      </w:r>
      <w:proofErr w:type="gramStart"/>
      <w:r w:rsidRPr="00541220">
        <w:rPr>
          <w:sz w:val="24"/>
          <w:szCs w:val="24"/>
          <w:lang w:eastAsia="ru-RU"/>
        </w:rPr>
        <w:t>обсуждений  по</w:t>
      </w:r>
      <w:proofErr w:type="gramEnd"/>
      <w:r w:rsidRPr="00541220">
        <w:rPr>
          <w:sz w:val="24"/>
          <w:szCs w:val="24"/>
          <w:lang w:eastAsia="ru-RU"/>
        </w:rPr>
        <w:t xml:space="preserve"> проекту решения Совета депутатов сельского поселения </w:t>
      </w:r>
      <w:proofErr w:type="spellStart"/>
      <w:r w:rsidRPr="00541220">
        <w:rPr>
          <w:sz w:val="24"/>
          <w:szCs w:val="24"/>
          <w:lang w:eastAsia="ru-RU"/>
        </w:rPr>
        <w:t>Алябьевский</w:t>
      </w:r>
      <w:proofErr w:type="spellEnd"/>
      <w:r w:rsidRPr="00541220">
        <w:rPr>
          <w:sz w:val="24"/>
          <w:szCs w:val="24"/>
          <w:lang w:eastAsia="ru-RU"/>
        </w:rPr>
        <w:t xml:space="preserve"> «О внесении изменения в решение Совета депутатов сельского поселения </w:t>
      </w:r>
      <w:proofErr w:type="spellStart"/>
      <w:r w:rsidRPr="00541220">
        <w:rPr>
          <w:sz w:val="24"/>
          <w:szCs w:val="24"/>
          <w:lang w:eastAsia="ru-RU"/>
        </w:rPr>
        <w:t>Алябьевский</w:t>
      </w:r>
      <w:proofErr w:type="spellEnd"/>
      <w:r w:rsidRPr="00541220">
        <w:rPr>
          <w:sz w:val="24"/>
          <w:szCs w:val="24"/>
          <w:lang w:eastAsia="ru-RU"/>
        </w:rPr>
        <w:t xml:space="preserve"> от 24.03.2010 № 86 «Об утверждении Правил землепользования и застройки сельского поселения </w:t>
      </w:r>
      <w:proofErr w:type="spellStart"/>
      <w:r w:rsidRPr="00541220">
        <w:rPr>
          <w:sz w:val="24"/>
          <w:szCs w:val="24"/>
          <w:lang w:eastAsia="ru-RU"/>
        </w:rPr>
        <w:t>Алябьевский</w:t>
      </w:r>
      <w:proofErr w:type="spellEnd"/>
      <w:r w:rsidRPr="00541220">
        <w:rPr>
          <w:sz w:val="24"/>
          <w:szCs w:val="24"/>
          <w:lang w:eastAsia="ru-RU"/>
        </w:rPr>
        <w:t>»</w:t>
      </w:r>
    </w:p>
    <w:p w:rsidR="00B838AD" w:rsidRDefault="00B838AD" w:rsidP="00B838AD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38AD" w:rsidRDefault="00B838AD" w:rsidP="00B838AD">
      <w:pPr>
        <w:suppressAutoHyphens/>
        <w:jc w:val="both"/>
        <w:rPr>
          <w:sz w:val="24"/>
          <w:szCs w:val="24"/>
        </w:rPr>
      </w:pPr>
    </w:p>
    <w:p w:rsidR="00B838AD" w:rsidRPr="0091453F" w:rsidRDefault="00B838AD" w:rsidP="00B838AD">
      <w:pPr>
        <w:ind w:firstLine="708"/>
        <w:jc w:val="both"/>
        <w:rPr>
          <w:sz w:val="24"/>
          <w:szCs w:val="24"/>
          <w:lang w:eastAsia="ru-RU"/>
        </w:rPr>
      </w:pPr>
      <w:r>
        <w:rPr>
          <w:color w:val="262626"/>
          <w:sz w:val="24"/>
          <w:szCs w:val="24"/>
          <w:lang w:eastAsia="ru-RU"/>
        </w:rPr>
        <w:t xml:space="preserve">В </w:t>
      </w:r>
      <w:proofErr w:type="gramStart"/>
      <w:r>
        <w:rPr>
          <w:color w:val="262626"/>
          <w:sz w:val="24"/>
          <w:szCs w:val="24"/>
          <w:lang w:eastAsia="ru-RU"/>
        </w:rPr>
        <w:t>соответствии  с</w:t>
      </w:r>
      <w:proofErr w:type="gramEnd"/>
      <w:r>
        <w:rPr>
          <w:color w:val="262626"/>
          <w:sz w:val="24"/>
          <w:szCs w:val="24"/>
          <w:lang w:eastAsia="ru-RU"/>
        </w:rPr>
        <w:t xml:space="preserve">  Федеральным законом</w:t>
      </w:r>
      <w:r w:rsidRPr="00A410CC">
        <w:rPr>
          <w:color w:val="262626"/>
          <w:sz w:val="24"/>
          <w:szCs w:val="24"/>
          <w:lang w:eastAsia="ru-RU"/>
        </w:rPr>
        <w:t xml:space="preserve"> Российской Федерации от 06.10.2003 № 131-ФЗ «Об общих принципах организации местного самоупра</w:t>
      </w:r>
      <w:r>
        <w:rPr>
          <w:color w:val="262626"/>
          <w:sz w:val="24"/>
          <w:szCs w:val="24"/>
          <w:lang w:eastAsia="ru-RU"/>
        </w:rPr>
        <w:t xml:space="preserve">вления в Российской Федерации», решением Совета депутатов сельского поселения </w:t>
      </w:r>
      <w:proofErr w:type="spellStart"/>
      <w:r>
        <w:rPr>
          <w:color w:val="262626"/>
          <w:sz w:val="24"/>
          <w:szCs w:val="24"/>
          <w:lang w:eastAsia="ru-RU"/>
        </w:rPr>
        <w:t>Алябьевский</w:t>
      </w:r>
      <w:proofErr w:type="spellEnd"/>
      <w:r>
        <w:rPr>
          <w:color w:val="262626"/>
          <w:sz w:val="24"/>
          <w:szCs w:val="24"/>
          <w:lang w:eastAsia="ru-RU"/>
        </w:rPr>
        <w:t xml:space="preserve"> от  20.04.2018 года № 225 </w:t>
      </w:r>
      <w:r>
        <w:rPr>
          <w:sz w:val="24"/>
          <w:szCs w:val="24"/>
        </w:rPr>
        <w:t xml:space="preserve"> «</w:t>
      </w:r>
      <w:r w:rsidRPr="0091453F">
        <w:rPr>
          <w:sz w:val="24"/>
          <w:szCs w:val="24"/>
          <w:lang w:eastAsia="ru-RU"/>
        </w:rPr>
        <w:t xml:space="preserve">Об определении  Порядка организации  и проведения  общественных обсуждений    по вопросам градостроительной деятельности </w:t>
      </w:r>
      <w:r w:rsidRPr="0091453F">
        <w:rPr>
          <w:rFonts w:eastAsia="Calibri"/>
          <w:sz w:val="24"/>
          <w:szCs w:val="24"/>
          <w:lang w:eastAsia="zh-CN"/>
        </w:rPr>
        <w:t xml:space="preserve">на территории сельского поселения </w:t>
      </w:r>
      <w:proofErr w:type="spellStart"/>
      <w:r w:rsidRPr="0091453F">
        <w:rPr>
          <w:rFonts w:eastAsia="Calibri"/>
          <w:sz w:val="24"/>
          <w:szCs w:val="24"/>
          <w:lang w:eastAsia="zh-CN"/>
        </w:rPr>
        <w:t>Алябьевский</w:t>
      </w:r>
      <w:proofErr w:type="spellEnd"/>
      <w:r>
        <w:rPr>
          <w:rFonts w:eastAsia="Calibri"/>
          <w:sz w:val="24"/>
          <w:szCs w:val="24"/>
          <w:lang w:eastAsia="zh-CN"/>
        </w:rPr>
        <w:t xml:space="preserve">», Уставом сельского  поселения </w:t>
      </w:r>
      <w:proofErr w:type="spellStart"/>
      <w:r>
        <w:rPr>
          <w:rFonts w:eastAsia="Calibri"/>
          <w:sz w:val="24"/>
          <w:szCs w:val="24"/>
          <w:lang w:eastAsia="zh-CN"/>
        </w:rPr>
        <w:t>Алябьевский</w:t>
      </w:r>
      <w:proofErr w:type="spellEnd"/>
      <w:r>
        <w:rPr>
          <w:rFonts w:eastAsia="Calibri"/>
          <w:sz w:val="24"/>
          <w:szCs w:val="24"/>
          <w:lang w:eastAsia="zh-CN"/>
        </w:rPr>
        <w:t>:</w:t>
      </w:r>
    </w:p>
    <w:p w:rsidR="00B838AD" w:rsidRPr="002156D3" w:rsidRDefault="00B838AD" w:rsidP="00B838AD">
      <w:pPr>
        <w:ind w:firstLine="708"/>
        <w:jc w:val="both"/>
        <w:rPr>
          <w:sz w:val="24"/>
          <w:szCs w:val="24"/>
          <w:highlight w:val="yellow"/>
        </w:rPr>
      </w:pPr>
      <w:r w:rsidRPr="00653A96">
        <w:rPr>
          <w:sz w:val="24"/>
          <w:szCs w:val="24"/>
        </w:rPr>
        <w:t xml:space="preserve">1. Назначить </w:t>
      </w:r>
      <w:r>
        <w:rPr>
          <w:sz w:val="24"/>
          <w:szCs w:val="24"/>
        </w:rPr>
        <w:t>общественные обсуждения</w:t>
      </w:r>
      <w:r w:rsidRPr="00653A96">
        <w:rPr>
          <w:sz w:val="24"/>
          <w:szCs w:val="24"/>
        </w:rPr>
        <w:t xml:space="preserve"> по </w:t>
      </w:r>
      <w:r w:rsidRPr="00610443">
        <w:rPr>
          <w:sz w:val="24"/>
          <w:szCs w:val="24"/>
        </w:rPr>
        <w:t xml:space="preserve">проекту </w:t>
      </w:r>
      <w:r w:rsidRPr="0097394F">
        <w:rPr>
          <w:sz w:val="24"/>
          <w:szCs w:val="24"/>
        </w:rPr>
        <w:t xml:space="preserve">решения Совета депутатов сельского поселения </w:t>
      </w:r>
      <w:proofErr w:type="spellStart"/>
      <w:r w:rsidRPr="0097394F">
        <w:rPr>
          <w:sz w:val="24"/>
          <w:szCs w:val="24"/>
        </w:rPr>
        <w:t>Алябьевский</w:t>
      </w:r>
      <w:proofErr w:type="spellEnd"/>
      <w:r w:rsidRPr="0097394F">
        <w:rPr>
          <w:sz w:val="24"/>
          <w:szCs w:val="24"/>
        </w:rPr>
        <w:t xml:space="preserve"> </w:t>
      </w:r>
      <w:r w:rsidRPr="000A1B2D">
        <w:rPr>
          <w:sz w:val="24"/>
          <w:szCs w:val="24"/>
        </w:rPr>
        <w:t xml:space="preserve">«О внесении изменения в решение Совета депутатов сельского поселения </w:t>
      </w:r>
      <w:proofErr w:type="spellStart"/>
      <w:r w:rsidRPr="000A1B2D">
        <w:rPr>
          <w:sz w:val="24"/>
          <w:szCs w:val="24"/>
        </w:rPr>
        <w:t>Алябьевский</w:t>
      </w:r>
      <w:proofErr w:type="spellEnd"/>
      <w:r w:rsidRPr="000A1B2D">
        <w:rPr>
          <w:sz w:val="24"/>
          <w:szCs w:val="24"/>
        </w:rPr>
        <w:t xml:space="preserve"> от 24.03.2010 № 86 «Об утверждении Правил землепользования и застройки сельского поселения </w:t>
      </w:r>
      <w:proofErr w:type="spellStart"/>
      <w:r w:rsidRPr="000A1B2D">
        <w:rPr>
          <w:sz w:val="24"/>
          <w:szCs w:val="24"/>
        </w:rPr>
        <w:t>Алябьевский</w:t>
      </w:r>
      <w:proofErr w:type="spellEnd"/>
      <w:r w:rsidRPr="000A1B2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–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общественные обсуждения, Проект).</w:t>
      </w:r>
    </w:p>
    <w:p w:rsidR="00B838AD" w:rsidRPr="00395284" w:rsidRDefault="00B838AD" w:rsidP="00B838AD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2.  Срок </w:t>
      </w:r>
      <w:proofErr w:type="gramStart"/>
      <w:r>
        <w:rPr>
          <w:sz w:val="24"/>
          <w:szCs w:val="24"/>
        </w:rPr>
        <w:t>подготовки  оповещения</w:t>
      </w:r>
      <w:proofErr w:type="gramEnd"/>
      <w:r>
        <w:rPr>
          <w:sz w:val="24"/>
          <w:szCs w:val="24"/>
        </w:rPr>
        <w:t xml:space="preserve"> о начале общественных обсуждений  не может превышать один рабочий день с даты  подписания настоящего постановления.</w:t>
      </w:r>
    </w:p>
    <w:p w:rsidR="00B838AD" w:rsidRPr="00395284" w:rsidRDefault="00B838AD" w:rsidP="00B838AD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3. Разместить Проект на официальном сайте Администрации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 w:rsidRPr="003952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5284">
        <w:rPr>
          <w:sz w:val="24"/>
          <w:szCs w:val="24"/>
          <w:lang w:eastAsia="ru-RU"/>
        </w:rPr>
        <w:t xml:space="preserve">в информационно-телекоммуникационной сети "Интернет" </w:t>
      </w:r>
      <w:hyperlink r:id="rId6" w:history="1">
        <w:r w:rsidRPr="005F1ED5">
          <w:rPr>
            <w:color w:val="0000FF"/>
            <w:sz w:val="24"/>
            <w:szCs w:val="24"/>
            <w:u w:val="single"/>
            <w:lang w:val="en-US"/>
          </w:rPr>
          <w:t>www</w:t>
        </w:r>
        <w:r w:rsidRPr="005F1ED5">
          <w:rPr>
            <w:color w:val="0000FF"/>
            <w:sz w:val="24"/>
            <w:szCs w:val="24"/>
            <w:u w:val="single"/>
          </w:rPr>
          <w:t>.alabievo.ru</w:t>
        </w:r>
      </w:hyperlink>
      <w:r>
        <w:rPr>
          <w:sz w:val="24"/>
          <w:szCs w:val="24"/>
          <w:lang w:eastAsia="ru-RU"/>
        </w:rPr>
        <w:t xml:space="preserve">  (далее-официальный сайт)  в разделе  «Общественные обсуждения».  </w:t>
      </w:r>
    </w:p>
    <w:p w:rsidR="00B838AD" w:rsidRPr="00395284" w:rsidRDefault="00B838AD" w:rsidP="00B838AD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Опубликовать  Проект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 в периодическом издании органов местного самоуправления в бюллетене </w:t>
      </w:r>
      <w:r w:rsidRPr="00653A96">
        <w:rPr>
          <w:sz w:val="24"/>
          <w:szCs w:val="24"/>
          <w:lang w:eastAsia="ru-RU"/>
        </w:rPr>
        <w:t>«</w:t>
      </w:r>
      <w:proofErr w:type="spellStart"/>
      <w:r w:rsidRPr="00653A96"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 в</w:t>
      </w:r>
      <w:r w:rsidRPr="00653A96">
        <w:rPr>
          <w:sz w:val="24"/>
          <w:szCs w:val="24"/>
          <w:lang w:eastAsia="ru-RU"/>
        </w:rPr>
        <w:t>естник»</w:t>
      </w:r>
      <w:r>
        <w:rPr>
          <w:sz w:val="24"/>
          <w:szCs w:val="24"/>
          <w:lang w:eastAsia="ru-RU"/>
        </w:rPr>
        <w:t>.</w:t>
      </w:r>
    </w:p>
    <w:p w:rsidR="00B838AD" w:rsidRPr="0051539C" w:rsidRDefault="00B838AD" w:rsidP="00B838AD">
      <w:pPr>
        <w:autoSpaceDE w:val="0"/>
        <w:ind w:firstLine="708"/>
        <w:contextualSpacing/>
        <w:jc w:val="both"/>
        <w:rPr>
          <w:b/>
          <w:bCs/>
          <w:lang w:eastAsia="zh-CN"/>
        </w:rPr>
      </w:pPr>
      <w:r>
        <w:rPr>
          <w:sz w:val="24"/>
          <w:szCs w:val="24"/>
        </w:rPr>
        <w:t>5. С</w:t>
      </w:r>
      <w:r w:rsidRPr="00653A96">
        <w:rPr>
          <w:sz w:val="24"/>
          <w:szCs w:val="24"/>
        </w:rPr>
        <w:t xml:space="preserve">рок проведения </w:t>
      </w:r>
      <w:r>
        <w:rPr>
          <w:sz w:val="24"/>
          <w:szCs w:val="24"/>
        </w:rPr>
        <w:t xml:space="preserve">общественных </w:t>
      </w:r>
      <w:proofErr w:type="gramStart"/>
      <w:r>
        <w:rPr>
          <w:sz w:val="24"/>
          <w:szCs w:val="24"/>
        </w:rPr>
        <w:t>обсуждений</w:t>
      </w:r>
      <w:r w:rsidRPr="00653A96">
        <w:rPr>
          <w:sz w:val="24"/>
          <w:szCs w:val="24"/>
        </w:rPr>
        <w:t xml:space="preserve">  составляет</w:t>
      </w:r>
      <w:proofErr w:type="gramEnd"/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один месяц  </w:t>
      </w:r>
      <w:r>
        <w:rPr>
          <w:sz w:val="24"/>
          <w:szCs w:val="24"/>
          <w:lang w:eastAsia="ru-RU"/>
        </w:rPr>
        <w:t>со дня опубликования  оповещения</w:t>
      </w:r>
      <w:r w:rsidRPr="0051539C">
        <w:rPr>
          <w:sz w:val="24"/>
          <w:szCs w:val="24"/>
          <w:lang w:eastAsia="ru-RU"/>
        </w:rPr>
        <w:t>.</w:t>
      </w:r>
    </w:p>
    <w:p w:rsidR="00B838AD" w:rsidRDefault="00B838AD" w:rsidP="00B838AD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Открыть экспозицию </w:t>
      </w:r>
      <w:proofErr w:type="gramStart"/>
      <w:r>
        <w:rPr>
          <w:sz w:val="24"/>
          <w:szCs w:val="24"/>
        </w:rPr>
        <w:t>Проекта  с</w:t>
      </w:r>
      <w:proofErr w:type="gramEnd"/>
      <w:r>
        <w:rPr>
          <w:sz w:val="24"/>
          <w:szCs w:val="24"/>
        </w:rPr>
        <w:t xml:space="preserve"> 12.11.2021 г. по 13.12.2021 г.  </w:t>
      </w:r>
      <w:proofErr w:type="gramStart"/>
      <w:r>
        <w:rPr>
          <w:sz w:val="24"/>
          <w:szCs w:val="24"/>
        </w:rPr>
        <w:t>в  Администрации</w:t>
      </w:r>
      <w:proofErr w:type="gram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>й</w:t>
      </w:r>
      <w:proofErr w:type="spellEnd"/>
      <w:r w:rsidRPr="00653A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 xml:space="preserve">, д. 15 (здание спорткомплекса  «Авангард» 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, второй этаж).</w:t>
      </w:r>
    </w:p>
    <w:p w:rsidR="00B838AD" w:rsidRDefault="00B838AD" w:rsidP="00B838AD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Провести консультирование посетителей </w:t>
      </w:r>
      <w:proofErr w:type="gramStart"/>
      <w:r>
        <w:rPr>
          <w:sz w:val="24"/>
          <w:szCs w:val="24"/>
        </w:rPr>
        <w:t>экспозиции  Проекта</w:t>
      </w:r>
      <w:proofErr w:type="gramEnd"/>
      <w:r>
        <w:rPr>
          <w:sz w:val="24"/>
          <w:szCs w:val="24"/>
        </w:rPr>
        <w:t xml:space="preserve"> </w:t>
      </w:r>
      <w:r w:rsidR="004C21A0">
        <w:rPr>
          <w:sz w:val="24"/>
          <w:szCs w:val="24"/>
        </w:rPr>
        <w:t>01.12.</w:t>
      </w:r>
      <w:r>
        <w:rPr>
          <w:sz w:val="24"/>
          <w:szCs w:val="24"/>
        </w:rPr>
        <w:t xml:space="preserve">2021 года  в Администрации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>й</w:t>
      </w:r>
      <w:proofErr w:type="spellEnd"/>
      <w:r w:rsidRPr="00653A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 xml:space="preserve">, д. 15 (здание спорткомплекса  «Авангард» 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, второй этаж).</w:t>
      </w:r>
    </w:p>
    <w:p w:rsidR="00B838AD" w:rsidRDefault="00B838AD" w:rsidP="00B838AD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8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Прием </w:t>
      </w:r>
      <w:proofErr w:type="gramStart"/>
      <w:r>
        <w:rPr>
          <w:sz w:val="24"/>
          <w:szCs w:val="24"/>
        </w:rPr>
        <w:t>предложений  и</w:t>
      </w:r>
      <w:proofErr w:type="gramEnd"/>
      <w:r>
        <w:rPr>
          <w:sz w:val="24"/>
          <w:szCs w:val="24"/>
        </w:rPr>
        <w:t xml:space="preserve"> замечаний по вопросу, указанному в пункте 1 настоящего постановления  принимается  с </w:t>
      </w:r>
      <w:bookmarkStart w:id="0" w:name="sub_501101"/>
      <w:r w:rsidR="004C21A0">
        <w:rPr>
          <w:sz w:val="24"/>
          <w:szCs w:val="24"/>
        </w:rPr>
        <w:t>12.11</w:t>
      </w:r>
      <w:r>
        <w:rPr>
          <w:sz w:val="24"/>
          <w:szCs w:val="24"/>
        </w:rPr>
        <w:t xml:space="preserve">.2021 г. по </w:t>
      </w:r>
      <w:r w:rsidR="004C21A0">
        <w:rPr>
          <w:sz w:val="24"/>
          <w:szCs w:val="24"/>
        </w:rPr>
        <w:t>13.12</w:t>
      </w:r>
      <w:r>
        <w:rPr>
          <w:sz w:val="24"/>
          <w:szCs w:val="24"/>
        </w:rPr>
        <w:t>.2021</w:t>
      </w:r>
      <w:r w:rsidRPr="00C86C56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следующими способами:</w:t>
      </w:r>
      <w:r w:rsidRPr="00C86C56">
        <w:rPr>
          <w:sz w:val="24"/>
          <w:szCs w:val="24"/>
        </w:rPr>
        <w:t xml:space="preserve">  </w:t>
      </w:r>
    </w:p>
    <w:p w:rsidR="00B838AD" w:rsidRPr="0068644B" w:rsidRDefault="00B838AD" w:rsidP="00B838AD">
      <w:pPr>
        <w:tabs>
          <w:tab w:val="left" w:pos="1989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  </w:t>
      </w:r>
      <w:r w:rsidRPr="0068644B">
        <w:rPr>
          <w:sz w:val="24"/>
          <w:szCs w:val="24"/>
          <w:lang w:eastAsia="ru-RU"/>
        </w:rPr>
        <w:t xml:space="preserve">1) посредством </w:t>
      </w:r>
      <w:r>
        <w:rPr>
          <w:sz w:val="24"/>
          <w:szCs w:val="24"/>
          <w:lang w:eastAsia="ru-RU"/>
        </w:rPr>
        <w:t>официального сайта</w:t>
      </w:r>
      <w:r w:rsidRPr="0068644B">
        <w:rPr>
          <w:sz w:val="24"/>
          <w:szCs w:val="24"/>
          <w:lang w:eastAsia="ru-RU"/>
        </w:rPr>
        <w:t>;</w:t>
      </w:r>
    </w:p>
    <w:p w:rsidR="00B838AD" w:rsidRPr="0068644B" w:rsidRDefault="00B838AD" w:rsidP="00B838A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1" w:name="sub_501103"/>
      <w:bookmarkEnd w:id="0"/>
      <w:r>
        <w:rPr>
          <w:sz w:val="24"/>
          <w:szCs w:val="24"/>
          <w:lang w:eastAsia="ru-RU"/>
        </w:rPr>
        <w:t>2</w:t>
      </w:r>
      <w:r w:rsidRPr="0068644B">
        <w:rPr>
          <w:sz w:val="24"/>
          <w:szCs w:val="24"/>
          <w:lang w:eastAsia="ru-RU"/>
        </w:rPr>
        <w:t>) в письменной</w:t>
      </w:r>
      <w:r w:rsidR="00B8654F">
        <w:rPr>
          <w:sz w:val="24"/>
          <w:szCs w:val="24"/>
          <w:lang w:eastAsia="ru-RU"/>
        </w:rPr>
        <w:t xml:space="preserve"> форме</w:t>
      </w:r>
      <w:r w:rsidRPr="0068644B">
        <w:rPr>
          <w:sz w:val="24"/>
          <w:szCs w:val="24"/>
          <w:lang w:eastAsia="ru-RU"/>
        </w:rPr>
        <w:t xml:space="preserve"> </w:t>
      </w:r>
      <w:r w:rsidR="004C21A0">
        <w:rPr>
          <w:sz w:val="24"/>
          <w:szCs w:val="24"/>
          <w:lang w:eastAsia="ru-RU"/>
        </w:rPr>
        <w:t xml:space="preserve">или в форме электронного документа </w:t>
      </w:r>
      <w:r w:rsidRPr="0068644B">
        <w:rPr>
          <w:sz w:val="24"/>
          <w:szCs w:val="24"/>
          <w:lang w:eastAsia="ru-RU"/>
        </w:rPr>
        <w:t>в адрес организатора общественных о</w:t>
      </w:r>
      <w:r>
        <w:rPr>
          <w:sz w:val="24"/>
          <w:szCs w:val="24"/>
          <w:lang w:eastAsia="ru-RU"/>
        </w:rPr>
        <w:t>бсуждений</w:t>
      </w:r>
      <w:r w:rsidRPr="0068644B">
        <w:rPr>
          <w:sz w:val="24"/>
          <w:szCs w:val="24"/>
          <w:lang w:eastAsia="ru-RU"/>
        </w:rPr>
        <w:t>;</w:t>
      </w:r>
    </w:p>
    <w:p w:rsidR="00B838AD" w:rsidRPr="0068644B" w:rsidRDefault="00B838AD" w:rsidP="00B838A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bookmarkStart w:id="2" w:name="sub_501104"/>
      <w:bookmarkEnd w:id="1"/>
      <w:r>
        <w:rPr>
          <w:sz w:val="24"/>
          <w:szCs w:val="24"/>
          <w:lang w:eastAsia="ru-RU"/>
        </w:rPr>
        <w:t xml:space="preserve">3) посредством записи </w:t>
      </w:r>
      <w:proofErr w:type="gramStart"/>
      <w:r>
        <w:rPr>
          <w:sz w:val="24"/>
          <w:szCs w:val="24"/>
          <w:lang w:eastAsia="ru-RU"/>
        </w:rPr>
        <w:t xml:space="preserve">в  </w:t>
      </w:r>
      <w:r w:rsidRPr="0068644B">
        <w:rPr>
          <w:sz w:val="24"/>
          <w:szCs w:val="24"/>
          <w:lang w:eastAsia="ru-RU"/>
        </w:rPr>
        <w:t>журнале</w:t>
      </w:r>
      <w:proofErr w:type="gramEnd"/>
      <w:r>
        <w:rPr>
          <w:sz w:val="24"/>
          <w:szCs w:val="24"/>
          <w:lang w:eastAsia="ru-RU"/>
        </w:rPr>
        <w:t xml:space="preserve"> учета посетителей экспозиции Проекта</w:t>
      </w:r>
      <w:r w:rsidRPr="0068644B">
        <w:rPr>
          <w:sz w:val="24"/>
          <w:szCs w:val="24"/>
          <w:lang w:eastAsia="ru-RU"/>
        </w:rPr>
        <w:t>.</w:t>
      </w:r>
    </w:p>
    <w:bookmarkEnd w:id="2"/>
    <w:p w:rsidR="00B838AD" w:rsidRDefault="00B838AD" w:rsidP="00B838AD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</w:t>
      </w:r>
      <w:r w:rsidRPr="00653A9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Организатором общественных </w:t>
      </w:r>
      <w:proofErr w:type="gramStart"/>
      <w:r>
        <w:rPr>
          <w:sz w:val="24"/>
          <w:szCs w:val="24"/>
        </w:rPr>
        <w:t>обсуждений  по</w:t>
      </w:r>
      <w:proofErr w:type="gramEnd"/>
      <w:r>
        <w:rPr>
          <w:sz w:val="24"/>
          <w:szCs w:val="24"/>
        </w:rPr>
        <w:t xml:space="preserve"> Проекту является </w:t>
      </w:r>
      <w:r w:rsidRPr="00653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</w:t>
      </w:r>
      <w:r w:rsidRPr="006864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</w:t>
      </w:r>
      <w:r w:rsidRPr="00653A96">
        <w:rPr>
          <w:sz w:val="24"/>
          <w:szCs w:val="24"/>
        </w:rPr>
        <w:t xml:space="preserve">Ханты-Мансийский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автономный </w:t>
      </w:r>
      <w:r>
        <w:rPr>
          <w:sz w:val="24"/>
          <w:szCs w:val="24"/>
        </w:rPr>
        <w:t>округ - Югра, Советский район, п</w:t>
      </w:r>
      <w:r w:rsidRPr="00653A9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Алябьевски</w:t>
      </w:r>
      <w:r w:rsidRPr="00653A96">
        <w:rPr>
          <w:sz w:val="24"/>
          <w:szCs w:val="24"/>
        </w:rPr>
        <w:t>й</w:t>
      </w:r>
      <w:proofErr w:type="spellEnd"/>
      <w:r w:rsidRPr="00653A9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Токмянина</w:t>
      </w:r>
      <w:proofErr w:type="spellEnd"/>
      <w:r>
        <w:rPr>
          <w:sz w:val="24"/>
          <w:szCs w:val="24"/>
        </w:rPr>
        <w:t xml:space="preserve">, д. 15 (здание спорткомплекса  «Авангард» 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, второй этаж).</w:t>
      </w:r>
    </w:p>
    <w:p w:rsidR="00B838AD" w:rsidRDefault="00B838AD" w:rsidP="00B838AD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 Общественные обсуждения </w:t>
      </w:r>
      <w:proofErr w:type="gramStart"/>
      <w:r>
        <w:rPr>
          <w:sz w:val="24"/>
          <w:szCs w:val="24"/>
        </w:rPr>
        <w:t>проводятся  в</w:t>
      </w:r>
      <w:proofErr w:type="gramEnd"/>
      <w:r>
        <w:rPr>
          <w:sz w:val="24"/>
          <w:szCs w:val="24"/>
        </w:rPr>
        <w:t xml:space="preserve">  Порядке, определенном решением </w:t>
      </w:r>
      <w:r>
        <w:rPr>
          <w:color w:val="262626"/>
          <w:sz w:val="24"/>
          <w:szCs w:val="24"/>
          <w:lang w:eastAsia="ru-RU"/>
        </w:rPr>
        <w:t xml:space="preserve">Совета депутатов сельского поселения </w:t>
      </w:r>
      <w:proofErr w:type="spellStart"/>
      <w:r>
        <w:rPr>
          <w:color w:val="262626"/>
          <w:sz w:val="24"/>
          <w:szCs w:val="24"/>
          <w:lang w:eastAsia="ru-RU"/>
        </w:rPr>
        <w:t>Алябьевский</w:t>
      </w:r>
      <w:proofErr w:type="spellEnd"/>
      <w:r>
        <w:rPr>
          <w:color w:val="262626"/>
          <w:sz w:val="24"/>
          <w:szCs w:val="24"/>
          <w:lang w:eastAsia="ru-RU"/>
        </w:rPr>
        <w:t xml:space="preserve"> от  20.04.2018 года № 225.</w:t>
      </w:r>
    </w:p>
    <w:p w:rsidR="00B838AD" w:rsidRPr="00653A96" w:rsidRDefault="00B838AD" w:rsidP="00B838AD">
      <w:pPr>
        <w:tabs>
          <w:tab w:val="left" w:pos="198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</w:t>
      </w:r>
      <w:r w:rsidRPr="00653A96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Разместить </w:t>
      </w:r>
      <w:r w:rsidRPr="00653A96">
        <w:rPr>
          <w:sz w:val="24"/>
          <w:szCs w:val="24"/>
        </w:rPr>
        <w:t xml:space="preserve"> настоящее</w:t>
      </w:r>
      <w:proofErr w:type="gramEnd"/>
      <w:r w:rsidRPr="00653A96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 xml:space="preserve"> </w:t>
      </w:r>
      <w:r w:rsidRPr="00653A96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А</w:t>
      </w:r>
      <w:r w:rsidRPr="00653A9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в сети Интернет</w:t>
      </w:r>
      <w:r w:rsidRPr="00653A96">
        <w:rPr>
          <w:sz w:val="24"/>
          <w:szCs w:val="24"/>
        </w:rPr>
        <w:t>.</w:t>
      </w:r>
    </w:p>
    <w:p w:rsidR="00B838AD" w:rsidRDefault="00B838AD" w:rsidP="00B838AD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           12. </w:t>
      </w:r>
      <w:r w:rsidRPr="00421E9A">
        <w:rPr>
          <w:sz w:val="24"/>
          <w:szCs w:val="24"/>
          <w:lang w:eastAsia="zh-CN"/>
        </w:rPr>
        <w:t>Настоящее постановление вступает в силу со дня его подписания.</w:t>
      </w:r>
    </w:p>
    <w:p w:rsidR="00B838AD" w:rsidRDefault="00B838AD" w:rsidP="00B838AD">
      <w:pPr>
        <w:tabs>
          <w:tab w:val="left" w:pos="1077"/>
        </w:tabs>
        <w:suppressAutoHyphens/>
        <w:jc w:val="both"/>
        <w:rPr>
          <w:sz w:val="24"/>
          <w:szCs w:val="24"/>
          <w:lang w:eastAsia="zh-CN"/>
        </w:rPr>
      </w:pPr>
    </w:p>
    <w:p w:rsidR="00B838AD" w:rsidRDefault="00B838AD" w:rsidP="00B838AD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B838AD" w:rsidRDefault="00B838AD" w:rsidP="00B838AD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38AD" w:rsidRDefault="00B838AD" w:rsidP="00B838AD">
      <w:pPr>
        <w:rPr>
          <w:sz w:val="22"/>
          <w:szCs w:val="22"/>
        </w:rPr>
      </w:pPr>
      <w:r>
        <w:rPr>
          <w:sz w:val="24"/>
          <w:szCs w:val="24"/>
        </w:rPr>
        <w:t xml:space="preserve">Глава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                                                       Ю.А. </w:t>
      </w:r>
      <w:proofErr w:type="spellStart"/>
      <w:r>
        <w:rPr>
          <w:sz w:val="24"/>
          <w:szCs w:val="24"/>
        </w:rPr>
        <w:t>Кочурова</w:t>
      </w:r>
      <w:proofErr w:type="spellEnd"/>
    </w:p>
    <w:p w:rsidR="00B838AD" w:rsidRPr="00653A96" w:rsidRDefault="00B838AD" w:rsidP="00B838AD">
      <w:pPr>
        <w:jc w:val="right"/>
        <w:rPr>
          <w:sz w:val="24"/>
          <w:szCs w:val="24"/>
        </w:rPr>
      </w:pPr>
    </w:p>
    <w:p w:rsidR="00B838AD" w:rsidRDefault="00B838AD" w:rsidP="00B838AD">
      <w:pPr>
        <w:ind w:firstLine="6000"/>
        <w:jc w:val="right"/>
        <w:rPr>
          <w:sz w:val="24"/>
          <w:szCs w:val="24"/>
        </w:rPr>
      </w:pPr>
    </w:p>
    <w:p w:rsidR="00B838AD" w:rsidRDefault="00B838AD" w:rsidP="00B838AD">
      <w:pPr>
        <w:ind w:firstLine="6000"/>
        <w:jc w:val="right"/>
        <w:rPr>
          <w:sz w:val="24"/>
          <w:szCs w:val="24"/>
        </w:rPr>
      </w:pPr>
    </w:p>
    <w:p w:rsidR="00B838AD" w:rsidRDefault="00B838AD" w:rsidP="00B838AD">
      <w:pPr>
        <w:jc w:val="right"/>
        <w:rPr>
          <w:sz w:val="24"/>
          <w:szCs w:val="24"/>
        </w:rPr>
      </w:pPr>
    </w:p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Default="00F562DC" w:rsidP="00B838AD"/>
    <w:p w:rsidR="00F562DC" w:rsidRPr="00F562DC" w:rsidRDefault="00F562DC" w:rsidP="00F562DC">
      <w:pPr>
        <w:suppressAutoHyphens/>
        <w:ind w:left="4884" w:firstLine="708"/>
        <w:jc w:val="right"/>
        <w:rPr>
          <w:lang w:eastAsia="zh-CN"/>
        </w:rPr>
      </w:pPr>
    </w:p>
    <w:p w:rsidR="00F562DC" w:rsidRPr="00F562DC" w:rsidRDefault="00F562DC" w:rsidP="00F562DC">
      <w:pPr>
        <w:suppressAutoHyphens/>
        <w:jc w:val="center"/>
        <w:rPr>
          <w:b/>
          <w:sz w:val="36"/>
          <w:szCs w:val="36"/>
          <w:lang w:eastAsia="zh-CN"/>
        </w:rPr>
      </w:pPr>
      <w:r w:rsidRPr="00F562DC">
        <w:rPr>
          <w:b/>
          <w:sz w:val="36"/>
          <w:szCs w:val="36"/>
          <w:lang w:eastAsia="zh-CN"/>
        </w:rPr>
        <w:t>СОВЕТ     ДЕПУТАТОВ</w:t>
      </w:r>
    </w:p>
    <w:p w:rsidR="00F562DC" w:rsidRPr="00F562DC" w:rsidRDefault="00F562DC" w:rsidP="00F562DC">
      <w:pPr>
        <w:suppressAutoHyphens/>
        <w:rPr>
          <w:b/>
          <w:sz w:val="36"/>
          <w:szCs w:val="36"/>
          <w:lang w:eastAsia="zh-CN"/>
        </w:rPr>
      </w:pPr>
      <w:r w:rsidRPr="00F562DC">
        <w:rPr>
          <w:lang w:eastAsia="zh-CN"/>
        </w:rPr>
        <w:t xml:space="preserve">                                 </w:t>
      </w:r>
      <w:r w:rsidRPr="00F562DC">
        <w:rPr>
          <w:b/>
          <w:sz w:val="36"/>
          <w:szCs w:val="36"/>
          <w:lang w:eastAsia="zh-CN"/>
        </w:rPr>
        <w:t xml:space="preserve">сельского поселения </w:t>
      </w:r>
      <w:proofErr w:type="spellStart"/>
      <w:r w:rsidRPr="00F562DC">
        <w:rPr>
          <w:b/>
          <w:sz w:val="36"/>
          <w:szCs w:val="36"/>
          <w:lang w:eastAsia="zh-CN"/>
        </w:rPr>
        <w:t>Алябьевский</w:t>
      </w:r>
      <w:proofErr w:type="spellEnd"/>
      <w:r w:rsidRPr="00F562DC">
        <w:rPr>
          <w:b/>
          <w:sz w:val="36"/>
          <w:szCs w:val="36"/>
          <w:lang w:eastAsia="zh-CN"/>
        </w:rPr>
        <w:t xml:space="preserve"> </w:t>
      </w:r>
    </w:p>
    <w:p w:rsidR="00F562DC" w:rsidRPr="00F562DC" w:rsidRDefault="00F562DC" w:rsidP="00F562DC">
      <w:pPr>
        <w:suppressAutoHyphens/>
        <w:rPr>
          <w:b/>
          <w:lang w:eastAsia="zh-CN"/>
        </w:rPr>
      </w:pPr>
      <w:r w:rsidRPr="00F562DC">
        <w:rPr>
          <w:lang w:eastAsia="zh-CN"/>
        </w:rPr>
        <w:t xml:space="preserve">                                                                      </w:t>
      </w:r>
      <w:proofErr w:type="gramStart"/>
      <w:r w:rsidRPr="00F562DC">
        <w:rPr>
          <w:b/>
          <w:lang w:eastAsia="zh-CN"/>
        </w:rPr>
        <w:t>Советского  района</w:t>
      </w:r>
      <w:proofErr w:type="gramEnd"/>
    </w:p>
    <w:p w:rsidR="00F562DC" w:rsidRPr="00F562DC" w:rsidRDefault="00F562DC" w:rsidP="00F562DC">
      <w:pPr>
        <w:suppressAutoHyphens/>
        <w:rPr>
          <w:b/>
          <w:lang w:eastAsia="zh-CN"/>
        </w:rPr>
      </w:pPr>
      <w:r w:rsidRPr="00F562DC">
        <w:rPr>
          <w:lang w:eastAsia="zh-CN"/>
        </w:rPr>
        <w:t xml:space="preserve">                                           </w:t>
      </w:r>
      <w:r w:rsidRPr="00F562DC">
        <w:rPr>
          <w:b/>
          <w:lang w:eastAsia="zh-CN"/>
        </w:rPr>
        <w:t>Ханты-Мансийского автономного округа-Югры</w:t>
      </w:r>
    </w:p>
    <w:p w:rsidR="00F562DC" w:rsidRPr="00F562DC" w:rsidRDefault="00F562DC" w:rsidP="00F562DC">
      <w:pPr>
        <w:tabs>
          <w:tab w:val="left" w:pos="2880"/>
        </w:tabs>
        <w:suppressAutoHyphens/>
        <w:rPr>
          <w:b/>
          <w:sz w:val="22"/>
          <w:lang w:eastAsia="zh-CN"/>
        </w:rPr>
      </w:pPr>
      <w:r w:rsidRPr="00F562DC">
        <w:rPr>
          <w:lang w:eastAsia="zh-CN"/>
        </w:rPr>
        <w:t xml:space="preserve">  </w:t>
      </w:r>
      <w:r w:rsidRPr="00F562DC">
        <w:rPr>
          <w:sz w:val="22"/>
          <w:lang w:eastAsia="zh-CN"/>
        </w:rPr>
        <w:tab/>
      </w:r>
      <w:r w:rsidRPr="00F562DC">
        <w:rPr>
          <w:sz w:val="22"/>
          <w:lang w:eastAsia="zh-CN"/>
        </w:rPr>
        <w:tab/>
      </w:r>
    </w:p>
    <w:p w:rsidR="00F562DC" w:rsidRPr="00F562DC" w:rsidRDefault="00F562DC" w:rsidP="00F562DC">
      <w:pPr>
        <w:tabs>
          <w:tab w:val="left" w:pos="2880"/>
        </w:tabs>
        <w:suppressAutoHyphens/>
        <w:spacing w:line="240" w:lineRule="atLeast"/>
        <w:ind w:right="-665"/>
        <w:jc w:val="both"/>
        <w:rPr>
          <w:rFonts w:ascii="Arial" w:hAnsi="Arial"/>
          <w:lang w:eastAsia="zh-CN"/>
        </w:rPr>
      </w:pPr>
      <w:r w:rsidRPr="00F562DC">
        <w:rPr>
          <w:b/>
          <w:sz w:val="36"/>
          <w:u w:val="single"/>
          <w:lang w:eastAsia="zh-CN"/>
        </w:rPr>
        <w:t xml:space="preserve">                                                                                       </w:t>
      </w:r>
    </w:p>
    <w:tbl>
      <w:tblPr>
        <w:tblW w:w="922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F562DC" w:rsidRPr="00F562DC" w:rsidTr="009B48F6">
        <w:trPr>
          <w:trHeight w:val="96"/>
        </w:trPr>
        <w:tc>
          <w:tcPr>
            <w:tcW w:w="9225" w:type="dxa"/>
          </w:tcPr>
          <w:p w:rsidR="00F562DC" w:rsidRPr="00F562DC" w:rsidRDefault="00F562DC" w:rsidP="00F562DC">
            <w:pPr>
              <w:suppressAutoHyphens/>
              <w:spacing w:line="240" w:lineRule="atLeast"/>
              <w:rPr>
                <w:b/>
                <w:sz w:val="36"/>
                <w:szCs w:val="36"/>
                <w:lang w:eastAsia="zh-CN"/>
              </w:rPr>
            </w:pPr>
            <w:r w:rsidRPr="00F562DC">
              <w:rPr>
                <w:b/>
                <w:sz w:val="36"/>
                <w:szCs w:val="36"/>
                <w:lang w:eastAsia="zh-CN"/>
              </w:rPr>
              <w:t xml:space="preserve">                                        РЕШЕНИЕ</w:t>
            </w:r>
          </w:p>
        </w:tc>
      </w:tr>
    </w:tbl>
    <w:p w:rsidR="00F562DC" w:rsidRDefault="00F562DC" w:rsidP="00F562DC">
      <w:pPr>
        <w:suppressAutoHyphens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                                                                    </w:t>
      </w:r>
      <w:r w:rsidRPr="00F562DC">
        <w:rPr>
          <w:sz w:val="22"/>
          <w:szCs w:val="22"/>
          <w:lang w:eastAsia="zh-CN"/>
        </w:rPr>
        <w:t>(проект)</w:t>
      </w:r>
    </w:p>
    <w:p w:rsidR="00F562DC" w:rsidRPr="00F562DC" w:rsidRDefault="00F562DC" w:rsidP="00F562DC">
      <w:pPr>
        <w:suppressAutoHyphens/>
        <w:rPr>
          <w:sz w:val="22"/>
          <w:szCs w:val="22"/>
          <w:lang w:eastAsia="zh-CN"/>
        </w:rPr>
      </w:pPr>
    </w:p>
    <w:p w:rsidR="00F562DC" w:rsidRPr="00F562DC" w:rsidRDefault="00F562DC" w:rsidP="00F562DC">
      <w:pPr>
        <w:suppressAutoHyphens/>
        <w:jc w:val="both"/>
        <w:rPr>
          <w:sz w:val="24"/>
          <w:szCs w:val="24"/>
          <w:lang w:eastAsia="zh-CN"/>
        </w:rPr>
      </w:pPr>
    </w:p>
    <w:p w:rsidR="00F562DC" w:rsidRPr="00F562DC" w:rsidRDefault="00F562DC" w:rsidP="00F562DC">
      <w:pPr>
        <w:suppressAutoHyphens/>
        <w:jc w:val="both"/>
        <w:rPr>
          <w:sz w:val="24"/>
          <w:szCs w:val="24"/>
          <w:lang w:eastAsia="zh-CN"/>
        </w:rPr>
      </w:pPr>
      <w:r w:rsidRPr="00F562DC">
        <w:rPr>
          <w:sz w:val="24"/>
          <w:szCs w:val="24"/>
          <w:lang w:eastAsia="zh-CN"/>
        </w:rPr>
        <w:t>«___</w:t>
      </w:r>
      <w:proofErr w:type="gramStart"/>
      <w:r w:rsidRPr="00F562DC">
        <w:rPr>
          <w:sz w:val="24"/>
          <w:szCs w:val="24"/>
          <w:lang w:eastAsia="zh-CN"/>
        </w:rPr>
        <w:t>_»  _</w:t>
      </w:r>
      <w:proofErr w:type="gramEnd"/>
      <w:r w:rsidRPr="00F562DC">
        <w:rPr>
          <w:sz w:val="24"/>
          <w:szCs w:val="24"/>
          <w:lang w:eastAsia="zh-CN"/>
        </w:rPr>
        <w:t xml:space="preserve">_________ 20_____  г.                                                                           №    ______                                                                                                                                                                                   </w:t>
      </w:r>
    </w:p>
    <w:p w:rsidR="00F562DC" w:rsidRPr="00F562DC" w:rsidRDefault="00F562DC" w:rsidP="00F562DC">
      <w:pPr>
        <w:suppressAutoHyphens/>
        <w:jc w:val="both"/>
        <w:rPr>
          <w:sz w:val="24"/>
          <w:szCs w:val="24"/>
          <w:lang w:eastAsia="zh-CN"/>
        </w:rPr>
      </w:pPr>
      <w:r w:rsidRPr="00F562DC">
        <w:rPr>
          <w:sz w:val="24"/>
          <w:szCs w:val="24"/>
          <w:lang w:eastAsia="zh-CN"/>
        </w:rPr>
        <w:t xml:space="preserve">     </w:t>
      </w:r>
    </w:p>
    <w:p w:rsidR="00F562DC" w:rsidRPr="00F562DC" w:rsidRDefault="00F562DC" w:rsidP="00F562DC">
      <w:pPr>
        <w:suppressAutoHyphens/>
        <w:jc w:val="both"/>
        <w:rPr>
          <w:sz w:val="24"/>
          <w:szCs w:val="24"/>
          <w:lang w:eastAsia="zh-CN"/>
        </w:rPr>
      </w:pPr>
      <w:r w:rsidRPr="00F562DC">
        <w:rPr>
          <w:sz w:val="24"/>
          <w:szCs w:val="24"/>
          <w:lang w:eastAsia="zh-CN"/>
        </w:rPr>
        <w:t xml:space="preserve">  </w:t>
      </w:r>
    </w:p>
    <w:p w:rsidR="00F562DC" w:rsidRPr="00F562DC" w:rsidRDefault="00F562DC" w:rsidP="00F562DC">
      <w:pPr>
        <w:suppressAutoHyphens/>
        <w:jc w:val="both"/>
        <w:rPr>
          <w:sz w:val="24"/>
          <w:szCs w:val="24"/>
          <w:lang w:eastAsia="zh-CN"/>
        </w:rPr>
      </w:pP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решение Совета </w:t>
      </w: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депутатов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24.03.2010 № 86 «Об утверждении </w:t>
      </w:r>
      <w:r>
        <w:rPr>
          <w:sz w:val="24"/>
          <w:szCs w:val="24"/>
          <w:lang w:eastAsia="ru-RU"/>
        </w:rPr>
        <w:t xml:space="preserve"> </w:t>
      </w: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Правил землепользования и застройки </w:t>
      </w:r>
    </w:p>
    <w:p w:rsidR="00F562DC" w:rsidRDefault="00F562DC" w:rsidP="00F562DC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>»</w:t>
      </w:r>
    </w:p>
    <w:p w:rsidR="00F562DC" w:rsidRDefault="00F562DC" w:rsidP="00F562DC">
      <w:pPr>
        <w:spacing w:line="276" w:lineRule="auto"/>
        <w:rPr>
          <w:sz w:val="24"/>
          <w:szCs w:val="24"/>
        </w:rPr>
      </w:pPr>
    </w:p>
    <w:p w:rsidR="00F562DC" w:rsidRDefault="00F562DC" w:rsidP="00F562DC">
      <w:pPr>
        <w:spacing w:line="276" w:lineRule="auto"/>
        <w:rPr>
          <w:sz w:val="24"/>
          <w:szCs w:val="24"/>
        </w:rPr>
      </w:pPr>
    </w:p>
    <w:p w:rsidR="00F562DC" w:rsidRDefault="00F562DC" w:rsidP="00F562DC">
      <w:pPr>
        <w:spacing w:line="276" w:lineRule="auto"/>
        <w:rPr>
          <w:sz w:val="24"/>
          <w:szCs w:val="24"/>
        </w:rPr>
      </w:pPr>
    </w:p>
    <w:p w:rsidR="00F562DC" w:rsidRDefault="00F562DC" w:rsidP="00F562DC">
      <w:pPr>
        <w:widowControl w:val="0"/>
        <w:spacing w:line="276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</w:t>
      </w:r>
      <w:proofErr w:type="gramStart"/>
      <w:r>
        <w:rPr>
          <w:sz w:val="24"/>
          <w:szCs w:val="24"/>
          <w:lang w:eastAsia="ru-RU"/>
        </w:rPr>
        <w:t>Федерации,  Уставом</w:t>
      </w:r>
      <w:proofErr w:type="gramEnd"/>
      <w:r>
        <w:rPr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, </w:t>
      </w:r>
    </w:p>
    <w:p w:rsidR="00F562DC" w:rsidRDefault="00F562DC" w:rsidP="00F562DC">
      <w:pPr>
        <w:widowControl w:val="0"/>
        <w:ind w:firstLine="708"/>
        <w:jc w:val="both"/>
        <w:rPr>
          <w:sz w:val="24"/>
          <w:szCs w:val="24"/>
          <w:lang w:eastAsia="ru-RU"/>
        </w:rPr>
      </w:pPr>
    </w:p>
    <w:p w:rsidR="00F562DC" w:rsidRDefault="00F562DC" w:rsidP="00F562DC">
      <w:pPr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 xml:space="preserve">Совет депутатов </w:t>
      </w:r>
      <w:proofErr w:type="gramStart"/>
      <w:r>
        <w:rPr>
          <w:b/>
          <w:color w:val="000000"/>
          <w:sz w:val="24"/>
          <w:szCs w:val="24"/>
          <w:lang w:eastAsia="ru-RU"/>
        </w:rPr>
        <w:t>сельского  поселения</w:t>
      </w:r>
      <w:proofErr w:type="gramEnd"/>
      <w:r>
        <w:rPr>
          <w:b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b/>
          <w:color w:val="000000"/>
          <w:sz w:val="24"/>
          <w:szCs w:val="24"/>
          <w:lang w:eastAsia="ru-RU"/>
        </w:rPr>
        <w:t>Алябьевский</w:t>
      </w:r>
      <w:proofErr w:type="spellEnd"/>
      <w:r>
        <w:rPr>
          <w:b/>
          <w:color w:val="000000"/>
          <w:sz w:val="24"/>
          <w:szCs w:val="24"/>
          <w:lang w:eastAsia="ru-RU"/>
        </w:rPr>
        <w:t xml:space="preserve"> решил:</w:t>
      </w:r>
    </w:p>
    <w:p w:rsidR="00F562DC" w:rsidRDefault="00F562DC" w:rsidP="00F562DC">
      <w:pPr>
        <w:widowControl w:val="0"/>
        <w:ind w:firstLine="540"/>
        <w:jc w:val="both"/>
        <w:rPr>
          <w:b/>
          <w:bCs/>
          <w:color w:val="000000"/>
          <w:spacing w:val="-13"/>
          <w:sz w:val="24"/>
          <w:szCs w:val="24"/>
          <w:lang w:eastAsia="ru-RU"/>
        </w:rPr>
      </w:pPr>
      <w:r>
        <w:rPr>
          <w:b/>
          <w:bCs/>
          <w:color w:val="000000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F562DC" w:rsidRDefault="00F562DC" w:rsidP="00F562DC">
      <w:pPr>
        <w:pStyle w:val="a3"/>
        <w:widowControl/>
        <w:numPr>
          <w:ilvl w:val="0"/>
          <w:numId w:val="1"/>
        </w:numPr>
        <w:autoSpaceDE/>
        <w:spacing w:line="360" w:lineRule="auto"/>
        <w:ind w:left="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Совета депутатов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от 24.03.2010                 № 86 «Об утверждении Правил землепользования и застройки 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>» следующие изменения:</w:t>
      </w:r>
    </w:p>
    <w:p w:rsidR="00F562DC" w:rsidRDefault="00F562DC" w:rsidP="00F562DC">
      <w:pPr>
        <w:pStyle w:val="a3"/>
        <w:widowControl/>
        <w:numPr>
          <w:ilvl w:val="1"/>
          <w:numId w:val="2"/>
        </w:numPr>
        <w:autoSpaceDE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Статью 25 дополнить пунктом 5 следующего содержания:</w:t>
      </w:r>
    </w:p>
    <w:p w:rsidR="00F562DC" w:rsidRDefault="00F562DC" w:rsidP="00F562DC">
      <w:pPr>
        <w:pStyle w:val="a3"/>
        <w:widowControl/>
        <w:autoSpaceDE/>
        <w:spacing w:line="360" w:lineRule="auto"/>
        <w:ind w:left="0" w:firstLine="76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Style w:val="3"/>
          <w:sz w:val="24"/>
          <w:szCs w:val="24"/>
        </w:rPr>
        <w:t>За линию регулирования застройки могут выступать наружные элементы объектов капитального строительства: входные группы (тамбуры, крыльца, ступени) противопожарные лестницы, пандусы для маломобильных групп населения, балконы, кровли, козырьки и другие навесные элементы зданий, строений, сооружений.</w:t>
      </w:r>
      <w:r>
        <w:rPr>
          <w:kern w:val="2"/>
          <w:sz w:val="24"/>
          <w:szCs w:val="24"/>
        </w:rPr>
        <w:t>»;</w:t>
      </w:r>
    </w:p>
    <w:p w:rsidR="00F562DC" w:rsidRDefault="00F562DC" w:rsidP="00F562DC">
      <w:pPr>
        <w:pStyle w:val="a3"/>
        <w:widowControl/>
        <w:autoSpaceDE/>
        <w:spacing w:line="360" w:lineRule="auto"/>
        <w:ind w:left="469"/>
        <w:jc w:val="both"/>
        <w:rPr>
          <w:sz w:val="24"/>
          <w:szCs w:val="24"/>
        </w:rPr>
      </w:pPr>
      <w:r>
        <w:t xml:space="preserve">    </w:t>
      </w:r>
    </w:p>
    <w:p w:rsidR="00F562DC" w:rsidRDefault="00F562DC" w:rsidP="00F562DC">
      <w:pPr>
        <w:spacing w:line="360" w:lineRule="auto"/>
        <w:rPr>
          <w:kern w:val="3"/>
          <w:sz w:val="24"/>
          <w:szCs w:val="24"/>
          <w:shd w:val="clear" w:color="auto" w:fill="FFFFFF"/>
          <w:lang w:eastAsia="ru-RU"/>
        </w:rPr>
        <w:sectPr w:rsidR="00F562DC">
          <w:pgSz w:w="11906" w:h="16838"/>
          <w:pgMar w:top="539" w:right="720" w:bottom="360" w:left="1202" w:header="709" w:footer="709" w:gutter="0"/>
          <w:pgNumType w:start="3"/>
          <w:cols w:space="720"/>
        </w:sectPr>
      </w:pPr>
    </w:p>
    <w:p w:rsidR="00F562DC" w:rsidRDefault="00F562DC" w:rsidP="00F562DC">
      <w:pPr>
        <w:pStyle w:val="a3"/>
        <w:ind w:left="469" w:firstLineChars="221" w:firstLine="530"/>
        <w:jc w:val="both"/>
        <w:rPr>
          <w:kern w:val="2"/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 xml:space="preserve">1.2 В статье 30 пункты 3, </w:t>
      </w:r>
      <w:proofErr w:type="gramStart"/>
      <w:r>
        <w:rPr>
          <w:sz w:val="24"/>
          <w:szCs w:val="24"/>
          <w:shd w:val="clear" w:color="auto" w:fill="FFFFFF"/>
        </w:rPr>
        <w:t>4  основных</w:t>
      </w:r>
      <w:proofErr w:type="gramEnd"/>
      <w:r>
        <w:rPr>
          <w:sz w:val="24"/>
          <w:szCs w:val="24"/>
          <w:shd w:val="clear" w:color="auto" w:fill="FFFFFF"/>
        </w:rPr>
        <w:t xml:space="preserve"> видов разрешённого использования изложить в новой редакции:</w:t>
      </w:r>
    </w:p>
    <w:tbl>
      <w:tblPr>
        <w:tblpPr w:leftFromText="180" w:rightFromText="180" w:vertAnchor="text" w:horzAnchor="page" w:tblpX="1116" w:tblpY="364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14"/>
        <w:gridCol w:w="4007"/>
        <w:gridCol w:w="1755"/>
        <w:gridCol w:w="2161"/>
        <w:gridCol w:w="585"/>
        <w:gridCol w:w="660"/>
        <w:gridCol w:w="495"/>
        <w:gridCol w:w="2836"/>
      </w:tblGrid>
      <w:tr w:rsidR="00F562DC" w:rsidTr="00F562DC">
        <w:trPr>
          <w:cantSplit/>
          <w:trHeight w:val="4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Блокированная жилая застройка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2.3)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  <w:r>
              <w:rPr>
                <w:rFonts w:eastAsia="Calibri"/>
                <w:sz w:val="18"/>
                <w:szCs w:val="18"/>
              </w:rPr>
              <w:br/>
              <w:t>разведение декоративных и плодовых деревьев, овощных и ягодных культур; </w:t>
            </w:r>
            <w:r>
              <w:rPr>
                <w:rFonts w:eastAsia="Calibri"/>
                <w:sz w:val="18"/>
                <w:szCs w:val="18"/>
              </w:rPr>
              <w:br/>
              <w:t>размещение индивидуальных гаражей и иных вспомогательных сооружений; </w:t>
            </w:r>
            <w:r>
              <w:rPr>
                <w:rFonts w:eastAsia="Calibri"/>
                <w:sz w:val="18"/>
                <w:szCs w:val="18"/>
              </w:rPr>
              <w:br/>
              <w:t>обустройство спортивных и детских площадок, площадок для отдыха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200/600 кв. м</w:t>
            </w:r>
            <w:r>
              <w:rPr>
                <w:sz w:val="18"/>
                <w:szCs w:val="18"/>
              </w:rPr>
              <w:t xml:space="preserve"> на 1 блок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от красной линии проезда;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Минимальное расстояние от границы земельного участка до основного строения: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земельных участков смежных блок-секций – </w:t>
            </w:r>
            <w:r>
              <w:rPr>
                <w:b/>
                <w:sz w:val="18"/>
                <w:szCs w:val="18"/>
              </w:rPr>
              <w:t>0 м</w:t>
            </w:r>
            <w:r>
              <w:rPr>
                <w:sz w:val="18"/>
                <w:szCs w:val="18"/>
              </w:rPr>
              <w:t>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стороны иных смежных земельных участков – </w:t>
            </w: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>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</w:t>
            </w:r>
            <w:proofErr w:type="gram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оформлению фасадов установлены Правилами благоустройства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с.п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Алябьевский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shd w:val="clear" w:color="auto" w:fill="FFFFFF"/>
              </w:rPr>
            </w:pPr>
            <w:r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562DC" w:rsidTr="00F562DC">
        <w:trPr>
          <w:cantSplit/>
          <w:trHeight w:val="353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Среднеэтажная</w:t>
            </w:r>
            <w:proofErr w:type="spellEnd"/>
            <w:r>
              <w:rPr>
                <w:sz w:val="18"/>
                <w:szCs w:val="18"/>
              </w:rPr>
              <w:t xml:space="preserve"> жилая застройка (код 2.5)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 благоустройство и озеленение, размещение подземных гаражей и автостоянок;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2D2D2D"/>
                <w:sz w:val="18"/>
                <w:szCs w:val="18"/>
                <w:lang w:eastAsia="ru-RU"/>
              </w:rPr>
            </w:pPr>
            <w:r>
              <w:rPr>
                <w:color w:val="2D2D2D"/>
                <w:sz w:val="18"/>
                <w:szCs w:val="18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местными нормативами градостроительного проектирования сельского поселения </w:t>
            </w:r>
            <w:proofErr w:type="spellStart"/>
            <w:r>
              <w:rPr>
                <w:sz w:val="18"/>
                <w:szCs w:val="18"/>
              </w:rPr>
              <w:t>Алябьевский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красной линии проезда;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от границ собственного земельного участка.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F562DC" w:rsidRDefault="00F562DC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</w:t>
            </w:r>
            <w:proofErr w:type="gram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оформлению фасадов установлены Правилами благоустройства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с.п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Алябьевский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обслуживания, основных и вспомогательных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</w:tc>
      </w:tr>
    </w:tbl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 w:firstLineChars="221" w:firstLine="53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1.3 В статье </w:t>
      </w:r>
      <w:proofErr w:type="gramStart"/>
      <w:r>
        <w:rPr>
          <w:sz w:val="24"/>
          <w:szCs w:val="24"/>
          <w:shd w:val="clear" w:color="auto" w:fill="FFFFFF"/>
        </w:rPr>
        <w:t>30  пункт</w:t>
      </w:r>
      <w:proofErr w:type="gramEnd"/>
      <w:r>
        <w:rPr>
          <w:sz w:val="24"/>
          <w:szCs w:val="24"/>
          <w:shd w:val="clear" w:color="auto" w:fill="FFFFFF"/>
        </w:rPr>
        <w:t xml:space="preserve"> 20 основных видов разрешённого использования изложить в новой редакции:</w:t>
      </w:r>
    </w:p>
    <w:tbl>
      <w:tblPr>
        <w:tblpPr w:leftFromText="180" w:rightFromText="180" w:vertAnchor="text" w:horzAnchor="page" w:tblpX="1116" w:tblpY="364"/>
        <w:tblOverlap w:val="never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814"/>
        <w:gridCol w:w="4007"/>
        <w:gridCol w:w="1755"/>
        <w:gridCol w:w="2161"/>
        <w:gridCol w:w="585"/>
        <w:gridCol w:w="660"/>
        <w:gridCol w:w="495"/>
        <w:gridCol w:w="2836"/>
      </w:tblGrid>
      <w:tr w:rsidR="00F562DC" w:rsidTr="00F562DC">
        <w:trPr>
          <w:cantSplit/>
          <w:trHeight w:val="249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Малоэтажная многоквартирная жилая застройка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2.1.1)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>
              <w:rPr>
                <w:rFonts w:eastAsia="Calibri"/>
                <w:sz w:val="18"/>
                <w:szCs w:val="18"/>
              </w:rPr>
              <w:br/>
              <w:t>обустройство спортивных и детских площадок, площадок для отдыха;</w:t>
            </w:r>
            <w:r>
              <w:rPr>
                <w:rFonts w:eastAsia="Calibri"/>
                <w:sz w:val="18"/>
                <w:szCs w:val="18"/>
              </w:rPr>
              <w:b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местными нормативами градостроительного проектирования сельского поселения </w:t>
            </w:r>
            <w:proofErr w:type="spellStart"/>
            <w:r>
              <w:rPr>
                <w:sz w:val="18"/>
                <w:szCs w:val="18"/>
              </w:rPr>
              <w:t>Алябьевский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м</w:t>
            </w:r>
            <w:r>
              <w:rPr>
                <w:sz w:val="18"/>
                <w:szCs w:val="18"/>
              </w:rPr>
              <w:t xml:space="preserve"> от красной линии дороги;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красной линии проезда;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 </w:t>
            </w:r>
            <w:r>
              <w:rPr>
                <w:sz w:val="18"/>
                <w:szCs w:val="18"/>
              </w:rPr>
              <w:t>от границ своего земельного участка;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условиях реконструкции допускается размещать жилой дом по линии сложившейся застройки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F562DC" w:rsidRDefault="00F562DC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sz w:val="18"/>
                <w:szCs w:val="18"/>
              </w:rPr>
              <w:t xml:space="preserve">Требования </w:t>
            </w:r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внешнему</w:t>
            </w:r>
            <w:proofErr w:type="gram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 оформлению фасадов установлены Правилами благоустройства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с.п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SimSun"/>
                <w:sz w:val="18"/>
                <w:szCs w:val="18"/>
                <w:shd w:val="clear" w:color="auto" w:fill="FFFFFF"/>
              </w:rPr>
              <w:t>Алябьевский</w:t>
            </w:r>
            <w:proofErr w:type="spellEnd"/>
            <w:r>
              <w:rPr>
                <w:rFonts w:eastAsia="SimSun"/>
                <w:sz w:val="18"/>
                <w:szCs w:val="18"/>
                <w:shd w:val="clear" w:color="auto" w:fill="FFFFFF"/>
              </w:rPr>
              <w:t xml:space="preserve">. 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  <w:shd w:val="clear" w:color="auto" w:fill="FFFFFF"/>
              </w:rPr>
              <w:t>В условиях нового строительства, реконструкции, капитального ремонта согласование паспорта фасада является обязательным.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Предприятия обслуживания, основных видов разрешенного вида использования, размещаются на первых этажах, выходящих на улицы жилых домов, или пристраиваются к ним при условии, что загрузка предприятий и вход для посетителей располагаются со стороны улицы.</w:t>
            </w: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Обеспечение безопасных условий проживания при эксплуатации многоквартирного жилого здания в соответствии с разделом 6 Свода Правил СП 372.1325800.2018 «Здания жилые многоквартирные. Правила эксплуатации».</w:t>
            </w:r>
          </w:p>
          <w:p w:rsidR="00F562DC" w:rsidRDefault="00F562DC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  <w:p w:rsidR="00F562DC" w:rsidRDefault="00F562D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bCs/>
                <w:sz w:val="18"/>
                <w:szCs w:val="18"/>
                <w:shd w:val="clear" w:color="auto" w:fill="FFFFFF"/>
              </w:rPr>
              <w:t>Порядок оценки качества ремонтных работ при приемке многоквартирных жилых зданий после текущего ремонта в соответствии с</w:t>
            </w:r>
            <w:r>
              <w:rPr>
                <w:sz w:val="18"/>
                <w:szCs w:val="18"/>
              </w:rPr>
              <w:t xml:space="preserve"> Приложением А Свода Правил СП 372.1325800.2018 «Здания жилые многоквартирные. Правила эксплуатации».</w:t>
            </w:r>
          </w:p>
        </w:tc>
      </w:tr>
    </w:tbl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/>
        <w:jc w:val="both"/>
        <w:rPr>
          <w:sz w:val="24"/>
          <w:szCs w:val="24"/>
          <w:shd w:val="clear" w:color="auto" w:fill="FFFFFF"/>
        </w:rPr>
      </w:pPr>
    </w:p>
    <w:p w:rsidR="00F562DC" w:rsidRDefault="00F562DC" w:rsidP="00F562DC">
      <w:pPr>
        <w:pStyle w:val="a3"/>
        <w:ind w:left="469" w:firstLineChars="221" w:firstLine="530"/>
        <w:jc w:val="both"/>
        <w:rPr>
          <w:kern w:val="2"/>
          <w:sz w:val="24"/>
          <w:szCs w:val="24"/>
        </w:rPr>
      </w:pPr>
    </w:p>
    <w:p w:rsidR="00F562DC" w:rsidRDefault="00F562DC" w:rsidP="00F562DC">
      <w:pPr>
        <w:pStyle w:val="a3"/>
        <w:ind w:left="46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ind w:left="-240" w:firstLine="70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rPr>
          <w:color w:val="000000"/>
          <w:kern w:val="2"/>
          <w:sz w:val="24"/>
          <w:szCs w:val="24"/>
          <w:lang w:val="en-US" w:eastAsia="ru-RU"/>
        </w:rPr>
        <w:sectPr w:rsidR="00F562DC">
          <w:pgSz w:w="16838" w:h="11906" w:orient="landscape"/>
          <w:pgMar w:top="1202" w:right="539" w:bottom="720" w:left="360" w:header="709" w:footer="709" w:gutter="0"/>
          <w:pgNumType w:start="3"/>
          <w:cols w:space="720"/>
        </w:sectPr>
      </w:pPr>
      <w:bookmarkStart w:id="3" w:name="_GoBack"/>
      <w:bookmarkEnd w:id="3"/>
    </w:p>
    <w:p w:rsidR="00F562DC" w:rsidRDefault="00F562DC" w:rsidP="00F562DC">
      <w:pPr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ind w:left="-240" w:firstLine="709"/>
        <w:jc w:val="both"/>
        <w:rPr>
          <w:color w:val="000000"/>
          <w:kern w:val="2"/>
          <w:sz w:val="24"/>
          <w:szCs w:val="24"/>
        </w:rPr>
      </w:pPr>
    </w:p>
    <w:p w:rsidR="00F562DC" w:rsidRDefault="00F562DC" w:rsidP="00F562DC">
      <w:pPr>
        <w:pStyle w:val="a3"/>
        <w:ind w:leftChars="7" w:left="14" w:firstLineChars="158" w:firstLine="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решение </w:t>
      </w:r>
      <w:r>
        <w:rPr>
          <w:sz w:val="24"/>
          <w:szCs w:val="24"/>
        </w:rPr>
        <w:t xml:space="preserve">в периодическом издании органов местного самоуправления </w:t>
      </w:r>
      <w:r>
        <w:rPr>
          <w:sz w:val="24"/>
          <w:szCs w:val="24"/>
        </w:rPr>
        <w:t>в бюллетене «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вестник</w:t>
      </w:r>
      <w:r>
        <w:rPr>
          <w:sz w:val="24"/>
          <w:szCs w:val="24"/>
        </w:rPr>
        <w:t xml:space="preserve">» и разместить на официальном сайте </w:t>
      </w:r>
      <w:r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Алябьевский</w:t>
      </w:r>
      <w:proofErr w:type="spellEnd"/>
      <w:r>
        <w:rPr>
          <w:sz w:val="24"/>
          <w:szCs w:val="24"/>
        </w:rPr>
        <w:t xml:space="preserve"> в сети Интернет.</w:t>
      </w:r>
    </w:p>
    <w:p w:rsidR="00F562DC" w:rsidRDefault="00F562DC" w:rsidP="00F562D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Настоящее решение вступает в силу </w:t>
      </w:r>
      <w:r>
        <w:rPr>
          <w:sz w:val="24"/>
          <w:szCs w:val="24"/>
        </w:rPr>
        <w:t>с момента</w:t>
      </w:r>
      <w:r>
        <w:rPr>
          <w:sz w:val="24"/>
          <w:szCs w:val="24"/>
        </w:rPr>
        <w:t xml:space="preserve"> его официального опубликования.</w:t>
      </w:r>
    </w:p>
    <w:p w:rsidR="00F562DC" w:rsidRDefault="00F562DC" w:rsidP="00F562DC">
      <w:pPr>
        <w:tabs>
          <w:tab w:val="left" w:pos="0"/>
        </w:tabs>
        <w:rPr>
          <w:b/>
          <w:sz w:val="24"/>
          <w:szCs w:val="24"/>
        </w:rPr>
      </w:pPr>
    </w:p>
    <w:p w:rsidR="00F562DC" w:rsidRDefault="00F562DC" w:rsidP="00F562DC">
      <w:pPr>
        <w:tabs>
          <w:tab w:val="left" w:pos="0"/>
        </w:tabs>
        <w:rPr>
          <w:b/>
          <w:sz w:val="24"/>
          <w:szCs w:val="24"/>
        </w:rPr>
      </w:pPr>
    </w:p>
    <w:p w:rsidR="00F562DC" w:rsidRDefault="00F562DC" w:rsidP="00F562DC">
      <w:pPr>
        <w:tabs>
          <w:tab w:val="left" w:pos="0"/>
        </w:tabs>
        <w:spacing w:before="100" w:after="100"/>
        <w:ind w:right="21"/>
        <w:contextualSpacing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 xml:space="preserve">Глава сельского поселения   </w:t>
      </w:r>
      <w:proofErr w:type="spellStart"/>
      <w:r>
        <w:rPr>
          <w:sz w:val="24"/>
          <w:szCs w:val="24"/>
          <w:lang w:eastAsia="ru-RU"/>
        </w:rPr>
        <w:t>Алябьевский</w:t>
      </w:r>
      <w:proofErr w:type="spellEnd"/>
      <w:r>
        <w:rPr>
          <w:sz w:val="24"/>
          <w:szCs w:val="24"/>
          <w:lang w:eastAsia="ru-RU"/>
        </w:rPr>
        <w:t xml:space="preserve">                               </w:t>
      </w:r>
      <w:r>
        <w:rPr>
          <w:sz w:val="24"/>
          <w:szCs w:val="24"/>
          <w:lang w:eastAsia="ru-RU"/>
        </w:rPr>
        <w:t xml:space="preserve">                          </w:t>
      </w:r>
      <w:r>
        <w:rPr>
          <w:sz w:val="24"/>
          <w:szCs w:val="24"/>
          <w:lang w:eastAsia="ru-RU"/>
        </w:rPr>
        <w:t xml:space="preserve">Ю.А. </w:t>
      </w:r>
      <w:proofErr w:type="spellStart"/>
      <w:r>
        <w:rPr>
          <w:sz w:val="24"/>
          <w:szCs w:val="24"/>
          <w:lang w:eastAsia="ru-RU"/>
        </w:rPr>
        <w:t>Кочурова</w:t>
      </w:r>
      <w:proofErr w:type="spellEnd"/>
    </w:p>
    <w:p w:rsidR="00F562DC" w:rsidRDefault="00F562DC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B838AD" w:rsidRDefault="00B838AD" w:rsidP="00B838AD"/>
    <w:p w:rsidR="00C9156C" w:rsidRDefault="00C9156C"/>
    <w:sectPr w:rsidR="00C9156C" w:rsidSect="00B91B6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65B24"/>
    <w:multiLevelType w:val="multilevel"/>
    <w:tmpl w:val="658054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0" w:hanging="360"/>
      </w:pPr>
    </w:lvl>
    <w:lvl w:ilvl="2">
      <w:start w:val="1"/>
      <w:numFmt w:val="decimal"/>
      <w:lvlText w:val="%1.%2.%3"/>
      <w:lvlJc w:val="left"/>
      <w:pPr>
        <w:ind w:left="1520" w:hanging="720"/>
      </w:pPr>
    </w:lvl>
    <w:lvl w:ilvl="3">
      <w:start w:val="1"/>
      <w:numFmt w:val="decimal"/>
      <w:lvlText w:val="%1.%2.%3.%4"/>
      <w:lvlJc w:val="left"/>
      <w:pPr>
        <w:ind w:left="1920" w:hanging="720"/>
      </w:pPr>
    </w:lvl>
    <w:lvl w:ilvl="4">
      <w:start w:val="1"/>
      <w:numFmt w:val="decimal"/>
      <w:lvlText w:val="%1.%2.%3.%4.%5"/>
      <w:lvlJc w:val="left"/>
      <w:pPr>
        <w:ind w:left="2680" w:hanging="1080"/>
      </w:pPr>
    </w:lvl>
    <w:lvl w:ilvl="5">
      <w:start w:val="1"/>
      <w:numFmt w:val="decimal"/>
      <w:lvlText w:val="%1.%2.%3.%4.%5.%6"/>
      <w:lvlJc w:val="left"/>
      <w:pPr>
        <w:ind w:left="3080" w:hanging="1080"/>
      </w:pPr>
    </w:lvl>
    <w:lvl w:ilvl="6">
      <w:start w:val="1"/>
      <w:numFmt w:val="decimal"/>
      <w:lvlText w:val="%1.%2.%3.%4.%5.%6.%7"/>
      <w:lvlJc w:val="left"/>
      <w:pPr>
        <w:ind w:left="3840" w:hanging="1440"/>
      </w:pPr>
    </w:lvl>
    <w:lvl w:ilvl="7">
      <w:start w:val="1"/>
      <w:numFmt w:val="decimal"/>
      <w:lvlText w:val="%1.%2.%3.%4.%5.%6.%7.%8"/>
      <w:lvlJc w:val="left"/>
      <w:pPr>
        <w:ind w:left="4240" w:hanging="1440"/>
      </w:pPr>
    </w:lvl>
    <w:lvl w:ilvl="8">
      <w:start w:val="1"/>
      <w:numFmt w:val="decimal"/>
      <w:lvlText w:val="%1.%2.%3.%4.%5.%6.%7.%8.%9"/>
      <w:lvlJc w:val="left"/>
      <w:pPr>
        <w:ind w:left="5000" w:hanging="1800"/>
      </w:pPr>
    </w:lvl>
  </w:abstractNum>
  <w:abstractNum w:abstractNumId="1" w15:restartNumberingAfterBreak="0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3E"/>
    <w:rsid w:val="000A043E"/>
    <w:rsid w:val="004C21A0"/>
    <w:rsid w:val="00B838AD"/>
    <w:rsid w:val="00B8654F"/>
    <w:rsid w:val="00B91B6E"/>
    <w:rsid w:val="00C9156C"/>
    <w:rsid w:val="00F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4136"/>
  <w15:chartTrackingRefBased/>
  <w15:docId w15:val="{0B3EEDA9-ABA4-4829-80E9-818F4384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2DC"/>
    <w:pPr>
      <w:widowControl w:val="0"/>
      <w:suppressAutoHyphens/>
      <w:autoSpaceDE w:val="0"/>
      <w:autoSpaceDN w:val="0"/>
      <w:ind w:left="720"/>
      <w:contextualSpacing/>
    </w:pPr>
    <w:rPr>
      <w:kern w:val="3"/>
      <w:lang w:eastAsia="ru-RU"/>
    </w:rPr>
  </w:style>
  <w:style w:type="character" w:customStyle="1" w:styleId="3">
    <w:name w:val="Основной текст (3)_"/>
    <w:link w:val="30"/>
    <w:locked/>
    <w:rsid w:val="00F562DC"/>
    <w:rPr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F562DC"/>
    <w:pPr>
      <w:widowControl w:val="0"/>
      <w:shd w:val="clear" w:color="auto" w:fill="FFFFFF"/>
      <w:spacing w:after="420" w:line="288" w:lineRule="exact"/>
      <w:ind w:hanging="38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Paragraph">
    <w:name w:val="List Paragraph"/>
    <w:basedOn w:val="a"/>
    <w:qFormat/>
    <w:rsid w:val="00F562DC"/>
    <w:pPr>
      <w:suppressAutoHyphens/>
      <w:ind w:left="720"/>
      <w:contextualSpacing/>
    </w:pPr>
    <w:rPr>
      <w:rFonts w:eastAsia="Calibri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562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bie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2021-11-11T06:29:00Z</cp:lastPrinted>
  <dcterms:created xsi:type="dcterms:W3CDTF">2021-11-11T06:01:00Z</dcterms:created>
  <dcterms:modified xsi:type="dcterms:W3CDTF">2021-11-11T06:29:00Z</dcterms:modified>
</cp:coreProperties>
</file>